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567"/>
        <w:gridCol w:w="283"/>
        <w:gridCol w:w="426"/>
        <w:gridCol w:w="708"/>
        <w:gridCol w:w="709"/>
        <w:gridCol w:w="284"/>
        <w:gridCol w:w="425"/>
        <w:gridCol w:w="142"/>
        <w:gridCol w:w="141"/>
        <w:gridCol w:w="567"/>
        <w:gridCol w:w="284"/>
        <w:gridCol w:w="362"/>
        <w:gridCol w:w="63"/>
        <w:gridCol w:w="284"/>
        <w:gridCol w:w="256"/>
        <w:gridCol w:w="27"/>
        <w:gridCol w:w="142"/>
        <w:gridCol w:w="567"/>
        <w:gridCol w:w="142"/>
        <w:gridCol w:w="567"/>
        <w:gridCol w:w="708"/>
        <w:gridCol w:w="993"/>
      </w:tblGrid>
      <w:tr w:rsidR="00FB4307" w:rsidRPr="00B62BD2" w14:paraId="389FD6AD" w14:textId="77777777" w:rsidTr="006A702D">
        <w:trPr>
          <w:trHeight w:val="1611"/>
        </w:trPr>
        <w:tc>
          <w:tcPr>
            <w:tcW w:w="6629" w:type="dxa"/>
            <w:gridSpan w:val="13"/>
          </w:tcPr>
          <w:p w14:paraId="353E84CA" w14:textId="77777777" w:rsidR="00FB4307" w:rsidRPr="00B62BD2" w:rsidRDefault="00FB4307" w:rsidP="001D2D3A">
            <w:pPr>
              <w:spacing w:before="120"/>
              <w:rPr>
                <w:color w:val="000000"/>
                <w:sz w:val="22"/>
                <w:szCs w:val="22"/>
              </w:rPr>
            </w:pPr>
            <w:bookmarkStart w:id="0" w:name="t1"/>
            <w:r w:rsidRPr="00B62BD2">
              <w:rPr>
                <w:b/>
                <w:color w:val="000000"/>
                <w:sz w:val="22"/>
                <w:szCs w:val="22"/>
              </w:rPr>
              <w:t>Nazwa projektu</w:t>
            </w:r>
          </w:p>
          <w:p w14:paraId="3A78FFF7" w14:textId="28AFD807" w:rsidR="00FB4307" w:rsidRPr="00B62BD2" w:rsidRDefault="00FB4307" w:rsidP="001D2D3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Rozporządzenie Ministra Zdrowia w sprawie </w:t>
            </w:r>
            <w:r w:rsidR="00526737">
              <w:rPr>
                <w:color w:val="000000"/>
                <w:sz w:val="22"/>
                <w:szCs w:val="22"/>
              </w:rPr>
              <w:t xml:space="preserve">szczegółowego sposobu sporządzania, aktualizacji i przekazywania programu naprawczego oraz szczegółowego </w:t>
            </w:r>
            <w:r w:rsidR="007E769D">
              <w:rPr>
                <w:color w:val="000000"/>
                <w:sz w:val="22"/>
                <w:szCs w:val="22"/>
              </w:rPr>
              <w:t>zakresu</w:t>
            </w:r>
            <w:r w:rsidR="00526737">
              <w:rPr>
                <w:color w:val="000000"/>
                <w:sz w:val="22"/>
                <w:szCs w:val="22"/>
              </w:rPr>
              <w:t xml:space="preserve"> </w:t>
            </w:r>
            <w:r w:rsidR="009D7324">
              <w:rPr>
                <w:color w:val="000000"/>
                <w:sz w:val="22"/>
                <w:szCs w:val="22"/>
              </w:rPr>
              <w:t xml:space="preserve">i formatu </w:t>
            </w:r>
            <w:r w:rsidR="00526737">
              <w:rPr>
                <w:color w:val="000000"/>
                <w:sz w:val="22"/>
                <w:szCs w:val="22"/>
              </w:rPr>
              <w:t>informacji zawartych w tym programie</w:t>
            </w:r>
          </w:p>
          <w:p w14:paraId="4F00849D" w14:textId="77777777" w:rsidR="00FB4307" w:rsidRPr="00B62BD2" w:rsidRDefault="00FB4307" w:rsidP="001D2D3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61EC6BBA" w14:textId="77777777" w:rsidR="00FB4307" w:rsidRPr="00B62BD2" w:rsidRDefault="00FB4307" w:rsidP="001D2D3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Ministerstwo wiodące i ministerstwa współpracujące</w:t>
            </w:r>
          </w:p>
          <w:bookmarkEnd w:id="0"/>
          <w:p w14:paraId="45ED9F9A" w14:textId="77777777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Ministerstwo Zdrowia</w:t>
            </w:r>
          </w:p>
          <w:p w14:paraId="4810B967" w14:textId="77777777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</w:rPr>
            </w:pPr>
          </w:p>
          <w:p w14:paraId="44A571D2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1A0C511E" w14:textId="06A8E9D9" w:rsidR="00FB4307" w:rsidRPr="00B62BD2" w:rsidRDefault="00FB4307" w:rsidP="001D2D3A">
            <w:pPr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Pan</w:t>
            </w:r>
            <w:r w:rsidR="00E579D0">
              <w:rPr>
                <w:sz w:val="22"/>
                <w:szCs w:val="22"/>
              </w:rPr>
              <w:t>i Jolanta Sobierańska-Grenda</w:t>
            </w:r>
            <w:r>
              <w:rPr>
                <w:sz w:val="22"/>
                <w:szCs w:val="22"/>
              </w:rPr>
              <w:t xml:space="preserve">, </w:t>
            </w:r>
            <w:r w:rsidRPr="00B62BD2">
              <w:rPr>
                <w:sz w:val="22"/>
                <w:szCs w:val="22"/>
              </w:rPr>
              <w:t>Minister Zdrowia</w:t>
            </w:r>
          </w:p>
          <w:p w14:paraId="6590BED8" w14:textId="77777777" w:rsidR="00FB4307" w:rsidRPr="00B62BD2" w:rsidRDefault="00FB4307" w:rsidP="001D2D3A">
            <w:pPr>
              <w:spacing w:before="120"/>
              <w:ind w:hanging="45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Kontakt do opiekuna merytorycznego projektu</w:t>
            </w:r>
          </w:p>
          <w:p w14:paraId="7CF6413A" w14:textId="48C59F6E" w:rsidR="00FB4307" w:rsidRPr="00B62BD2" w:rsidRDefault="00021F79" w:rsidP="001D2D3A">
            <w:pPr>
              <w:ind w:hanging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Maciej Karaszewski</w:t>
            </w:r>
            <w:r w:rsidR="00FB4307" w:rsidRPr="00B62BD2">
              <w:rPr>
                <w:color w:val="000000"/>
                <w:sz w:val="22"/>
                <w:szCs w:val="22"/>
              </w:rPr>
              <w:t xml:space="preserve"> – Dyrektor Departamentu Lecznictwa </w:t>
            </w:r>
            <w:r w:rsidR="00FB4307">
              <w:rPr>
                <w:color w:val="000000"/>
                <w:sz w:val="22"/>
                <w:szCs w:val="22"/>
              </w:rPr>
              <w:br/>
            </w:r>
            <w:r w:rsidR="00FB4307" w:rsidRPr="00B62BD2">
              <w:rPr>
                <w:color w:val="000000"/>
                <w:sz w:val="22"/>
                <w:szCs w:val="22"/>
              </w:rPr>
              <w:t>w</w:t>
            </w:r>
            <w:r w:rsidR="00FB4307">
              <w:rPr>
                <w:color w:val="000000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z w:val="22"/>
                <w:szCs w:val="22"/>
              </w:rPr>
              <w:t xml:space="preserve">Ministerstwie Zdrowia </w:t>
            </w:r>
          </w:p>
          <w:p w14:paraId="0E314955" w14:textId="295227FE" w:rsidR="00FB4307" w:rsidRPr="00B62BD2" w:rsidRDefault="00FB4307" w:rsidP="001D2D3A">
            <w:pPr>
              <w:ind w:hanging="34"/>
              <w:rPr>
                <w:color w:val="000000"/>
                <w:sz w:val="22"/>
                <w:szCs w:val="22"/>
                <w:lang w:val="en-US"/>
              </w:rPr>
            </w:pPr>
            <w:r w:rsidRPr="00B62BD2">
              <w:rPr>
                <w:color w:val="000000"/>
                <w:sz w:val="22"/>
                <w:szCs w:val="22"/>
                <w:lang w:val="en-US"/>
              </w:rPr>
              <w:t xml:space="preserve">tel. (22) 53 00 284, </w:t>
            </w:r>
            <w:hyperlink r:id="rId5" w:history="1">
              <w:r w:rsidR="00021F79" w:rsidRPr="00BA74ED">
                <w:rPr>
                  <w:rStyle w:val="Hipercze"/>
                  <w:rFonts w:eastAsiaTheme="majorEastAsia"/>
                  <w:sz w:val="22"/>
                  <w:szCs w:val="22"/>
                  <w:lang w:val="en-US"/>
                </w:rPr>
                <w:t>dep-dl@mz.gov.pl</w:t>
              </w:r>
            </w:hyperlink>
            <w:r w:rsidRPr="00B62BD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49" w:type="dxa"/>
            <w:gridSpan w:val="10"/>
            <w:shd w:val="clear" w:color="auto" w:fill="FFFFFF"/>
          </w:tcPr>
          <w:p w14:paraId="13D6EDB7" w14:textId="329A03D3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Data sporządzenia</w:t>
            </w:r>
            <w:r w:rsidRPr="00B62BD2">
              <w:rPr>
                <w:b/>
                <w:sz w:val="22"/>
                <w:szCs w:val="22"/>
              </w:rPr>
              <w:br/>
            </w:r>
            <w:r w:rsidR="00B330E1">
              <w:rPr>
                <w:bCs/>
                <w:sz w:val="22"/>
                <w:szCs w:val="22"/>
              </w:rPr>
              <w:t>4 września</w:t>
            </w:r>
            <w:r w:rsidR="00E579D0" w:rsidRPr="006A702D">
              <w:rPr>
                <w:bCs/>
                <w:sz w:val="22"/>
                <w:szCs w:val="22"/>
              </w:rPr>
              <w:t xml:space="preserve"> </w:t>
            </w:r>
            <w:r w:rsidRPr="006A702D">
              <w:rPr>
                <w:bCs/>
                <w:sz w:val="22"/>
                <w:szCs w:val="22"/>
              </w:rPr>
              <w:t>202</w:t>
            </w:r>
            <w:r w:rsidR="009F0EBE" w:rsidRPr="006A702D">
              <w:rPr>
                <w:bCs/>
                <w:sz w:val="22"/>
                <w:szCs w:val="22"/>
              </w:rPr>
              <w:t>5</w:t>
            </w:r>
            <w:r w:rsidRPr="006A702D">
              <w:rPr>
                <w:bCs/>
                <w:sz w:val="22"/>
                <w:szCs w:val="22"/>
              </w:rPr>
              <w:t xml:space="preserve"> r.</w:t>
            </w:r>
          </w:p>
          <w:p w14:paraId="376A42EC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</w:p>
          <w:p w14:paraId="02962F7B" w14:textId="77777777" w:rsidR="00FB4307" w:rsidRPr="00B62BD2" w:rsidRDefault="00FB4307" w:rsidP="001D2D3A">
            <w:pPr>
              <w:rPr>
                <w:b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Źródło:</w:t>
            </w:r>
            <w:bookmarkStart w:id="1" w:name="Lista1"/>
          </w:p>
          <w:p w14:paraId="56A829B2" w14:textId="28BFE16F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</w:t>
            </w:r>
            <w:r w:rsidRPr="00B62BD2">
              <w:rPr>
                <w:sz w:val="22"/>
                <w:szCs w:val="22"/>
              </w:rPr>
              <w:t xml:space="preserve">. </w:t>
            </w:r>
            <w:r w:rsidR="00526737">
              <w:rPr>
                <w:sz w:val="22"/>
                <w:szCs w:val="22"/>
              </w:rPr>
              <w:t xml:space="preserve">59 ust. </w:t>
            </w:r>
            <w:r w:rsidR="00FB46AE">
              <w:rPr>
                <w:sz w:val="22"/>
                <w:szCs w:val="22"/>
              </w:rPr>
              <w:t>8</w:t>
            </w:r>
            <w:r w:rsidR="00526737">
              <w:rPr>
                <w:sz w:val="22"/>
                <w:szCs w:val="22"/>
              </w:rPr>
              <w:t xml:space="preserve"> ustawy z dnia 15 kwietnia 2011 r. o działalności leczniczej (Dz. U z 202</w:t>
            </w:r>
            <w:r w:rsidR="000B0841">
              <w:rPr>
                <w:sz w:val="22"/>
                <w:szCs w:val="22"/>
              </w:rPr>
              <w:t>5</w:t>
            </w:r>
            <w:r w:rsidR="00526737">
              <w:rPr>
                <w:sz w:val="22"/>
                <w:szCs w:val="22"/>
              </w:rPr>
              <w:t xml:space="preserve"> r. poz. </w:t>
            </w:r>
            <w:r w:rsidR="000B0841">
              <w:rPr>
                <w:sz w:val="22"/>
                <w:szCs w:val="22"/>
              </w:rPr>
              <w:t>450</w:t>
            </w:r>
            <w:r w:rsidR="009F0EBE">
              <w:rPr>
                <w:sz w:val="22"/>
                <w:szCs w:val="22"/>
              </w:rPr>
              <w:t>, z późn. zm.</w:t>
            </w:r>
            <w:r w:rsidR="00526737">
              <w:rPr>
                <w:sz w:val="22"/>
                <w:szCs w:val="22"/>
              </w:rPr>
              <w:t>)</w:t>
            </w:r>
            <w:bookmarkEnd w:id="1"/>
          </w:p>
          <w:p w14:paraId="0C546B5C" w14:textId="77777777" w:rsidR="00FB4307" w:rsidRPr="00B62BD2" w:rsidRDefault="00FB4307" w:rsidP="001D2D3A">
            <w:pPr>
              <w:spacing w:before="120"/>
              <w:rPr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Nr w </w:t>
            </w:r>
            <w:r w:rsidRPr="00B62BD2">
              <w:rPr>
                <w:b/>
                <w:bCs/>
                <w:color w:val="303030"/>
                <w:sz w:val="22"/>
                <w:szCs w:val="22"/>
              </w:rPr>
              <w:t>wykazie prac legislacyjnych Ministra Zdrowia:</w:t>
            </w:r>
            <w:r w:rsidRPr="00B62BD2">
              <w:rPr>
                <w:sz w:val="22"/>
                <w:szCs w:val="22"/>
              </w:rPr>
              <w:t xml:space="preserve"> </w:t>
            </w:r>
          </w:p>
          <w:p w14:paraId="1DA75CCD" w14:textId="3427CC58" w:rsidR="00FB4307" w:rsidRPr="00B62BD2" w:rsidRDefault="00FB4307" w:rsidP="001D2D3A">
            <w:pPr>
              <w:spacing w:before="120"/>
              <w:rPr>
                <w:b/>
                <w:bCs/>
                <w:color w:val="303030"/>
                <w:sz w:val="22"/>
                <w:szCs w:val="22"/>
              </w:rPr>
            </w:pPr>
            <w:r>
              <w:rPr>
                <w:b/>
                <w:bCs/>
                <w:color w:val="303030"/>
                <w:sz w:val="22"/>
                <w:szCs w:val="22"/>
              </w:rPr>
              <w:t>MZ</w:t>
            </w:r>
            <w:r w:rsidR="00526737">
              <w:rPr>
                <w:b/>
                <w:bCs/>
                <w:color w:val="303030"/>
                <w:sz w:val="22"/>
                <w:szCs w:val="22"/>
              </w:rPr>
              <w:t xml:space="preserve"> </w:t>
            </w:r>
            <w:r w:rsidR="00652CD2">
              <w:rPr>
                <w:b/>
                <w:bCs/>
                <w:color w:val="303030"/>
                <w:sz w:val="22"/>
                <w:szCs w:val="22"/>
              </w:rPr>
              <w:t>1812</w:t>
            </w:r>
          </w:p>
        </w:tc>
      </w:tr>
      <w:tr w:rsidR="00FB4307" w:rsidRPr="00B62BD2" w14:paraId="58637986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66FB7925" w14:textId="77777777" w:rsidR="00FB4307" w:rsidRPr="00B62BD2" w:rsidRDefault="00FB4307" w:rsidP="001D2D3A">
            <w:pPr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465F40">
              <w:rPr>
                <w:b/>
                <w:color w:val="FFFFFF"/>
                <w:sz w:val="28"/>
                <w:szCs w:val="28"/>
              </w:rPr>
              <w:t>OCENA SKUTKÓW REGULACJI</w:t>
            </w:r>
          </w:p>
        </w:tc>
      </w:tr>
      <w:tr w:rsidR="00FB4307" w:rsidRPr="00B62BD2" w14:paraId="79E813CF" w14:textId="77777777" w:rsidTr="006A702D">
        <w:trPr>
          <w:trHeight w:val="33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B39F7E5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sz w:val="22"/>
                <w:szCs w:val="22"/>
              </w:rPr>
              <w:t>Jaki problem jest rozwiązywany?</w:t>
            </w:r>
            <w:bookmarkStart w:id="2" w:name="Wybór1"/>
            <w:bookmarkEnd w:id="2"/>
          </w:p>
        </w:tc>
      </w:tr>
      <w:tr w:rsidR="00FB4307" w:rsidRPr="00B62BD2" w14:paraId="3FF563FB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6245D352" w14:textId="669D9042" w:rsidR="00B50A26" w:rsidRPr="0049738F" w:rsidRDefault="00B50A26" w:rsidP="00B50A26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dnia wejścia w życie nowelizacji </w:t>
            </w:r>
            <w:r>
              <w:rPr>
                <w:sz w:val="22"/>
                <w:szCs w:val="22"/>
              </w:rPr>
              <w:t>ustawy z dnia 15 kwietnia 2011 r. o działalności leczniczej dokonanej ustawą z dnia</w:t>
            </w:r>
            <w:r w:rsidR="00A95669">
              <w:rPr>
                <w:sz w:val="22"/>
                <w:szCs w:val="22"/>
              </w:rPr>
              <w:t xml:space="preserve"> </w:t>
            </w:r>
            <w:r w:rsidR="00B330E1">
              <w:rPr>
                <w:sz w:val="22"/>
                <w:szCs w:val="22"/>
              </w:rPr>
              <w:t xml:space="preserve">5 sierpnia </w:t>
            </w:r>
            <w:r w:rsidR="00FB46AE">
              <w:rPr>
                <w:sz w:val="22"/>
                <w:szCs w:val="22"/>
              </w:rPr>
              <w:t xml:space="preserve">2025 r. </w:t>
            </w:r>
            <w:r>
              <w:rPr>
                <w:sz w:val="22"/>
                <w:szCs w:val="22"/>
              </w:rPr>
              <w:t xml:space="preserve">o zmianie ustawy </w:t>
            </w:r>
            <w:r w:rsidRPr="000B1BF3">
              <w:rPr>
                <w:sz w:val="22"/>
                <w:szCs w:val="22"/>
              </w:rPr>
              <w:t>o świadczeniach opieki zdrowotnej finansowanych ze środków</w:t>
            </w:r>
            <w:r>
              <w:rPr>
                <w:sz w:val="22"/>
                <w:szCs w:val="22"/>
              </w:rPr>
              <w:t xml:space="preserve"> </w:t>
            </w:r>
            <w:r w:rsidRPr="000B1BF3">
              <w:rPr>
                <w:sz w:val="22"/>
                <w:szCs w:val="22"/>
              </w:rPr>
              <w:t xml:space="preserve">publicznych oraz </w:t>
            </w:r>
            <w:r w:rsidR="00A95669">
              <w:rPr>
                <w:sz w:val="22"/>
                <w:szCs w:val="22"/>
              </w:rPr>
              <w:t xml:space="preserve">ustawy o działalności leczniczej </w:t>
            </w:r>
            <w:r>
              <w:rPr>
                <w:sz w:val="22"/>
                <w:szCs w:val="22"/>
              </w:rPr>
              <w:t xml:space="preserve">(Dz. U. poz. </w:t>
            </w:r>
            <w:r w:rsidR="00FB46AE">
              <w:rPr>
                <w:sz w:val="22"/>
                <w:szCs w:val="22"/>
              </w:rPr>
              <w:t>1211</w:t>
            </w:r>
            <w:r>
              <w:rPr>
                <w:sz w:val="22"/>
                <w:szCs w:val="22"/>
              </w:rPr>
              <w:t>)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dotychczasowe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 regulacje dotyczące sporządzania przez samodzielne publiczne zakłady opieki zdrowotnej programów naprawczych, w przypadku wystąpienia straty netto,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były bardzo 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ogólne i niewystarczające. Z tego powodu programy te 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spełniały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 swojej roli, tj. 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pozwalały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 na skuteczną restrukturyzację podmiotu i podejmowanie adekwatnych do sytuacji działań naprawczych. Z uwagi na powyższe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było </w:t>
            </w:r>
            <w:r w:rsidRPr="0049738F">
              <w:rPr>
                <w:rFonts w:ascii="Times New Roman" w:hAnsi="Times New Roman" w:cs="Times New Roman"/>
                <w:sz w:val="22"/>
                <w:szCs w:val="22"/>
              </w:rPr>
              <w:t xml:space="preserve">konieczne skorygowanie i doprecyzowanie przepisów. </w:t>
            </w:r>
          </w:p>
          <w:p w14:paraId="2BC8E0F5" w14:textId="45B413CF" w:rsidR="00B50A26" w:rsidRDefault="00B50A26" w:rsidP="00B50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przedmiotowy programu naprawczego jest złożony i szeroki, co wiąże się z przygotowaniem obszernej dokumentacji, która następnie jest procedowana, w tym przekazywana do zatwierdzenia przez podmiot tworzący samodzielny publiczny zakład opieki zdrowotnej.</w:t>
            </w:r>
          </w:p>
          <w:p w14:paraId="546AED9F" w14:textId="77777777" w:rsidR="00B50A26" w:rsidRDefault="00B50A26" w:rsidP="00B50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Powyższe nie tylko wiąże się z ryzykiem utraty części dokumentacji, ale przede wszystkim wydłuża poszczególne etapy procedowania takiego programu. Dodatkowo brak ujednolicenia formatu takiego programu naprawczego niekiedy powoduje, że część zagadnień zostaje przygotowana odmiennie bądź w ogóle nie zostaje uwzględniona.</w:t>
            </w:r>
          </w:p>
          <w:p w14:paraId="17B6194D" w14:textId="252AC5B4" w:rsidR="00FB4307" w:rsidRPr="0049738F" w:rsidRDefault="00B50A26" w:rsidP="00B50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Stąd </w:t>
            </w:r>
            <w:r w:rsidRPr="0049738F">
              <w:rPr>
                <w:sz w:val="22"/>
                <w:szCs w:val="22"/>
              </w:rPr>
              <w:t xml:space="preserve">sformalizowanie procedury </w:t>
            </w:r>
            <w:r>
              <w:rPr>
                <w:sz w:val="22"/>
                <w:szCs w:val="22"/>
              </w:rPr>
              <w:t xml:space="preserve">składania programów naprawczych (enumeratywne wskazanie niezbędnych elementów takiego dokumentu) </w:t>
            </w:r>
            <w:r w:rsidRPr="0049738F">
              <w:rPr>
                <w:sz w:val="22"/>
                <w:szCs w:val="22"/>
              </w:rPr>
              <w:t>spowoduje, że programy te będą</w:t>
            </w:r>
            <w:r>
              <w:rPr>
                <w:sz w:val="22"/>
                <w:szCs w:val="22"/>
              </w:rPr>
              <w:t xml:space="preserve"> </w:t>
            </w:r>
            <w:r w:rsidRPr="0049738F">
              <w:rPr>
                <w:sz w:val="22"/>
                <w:szCs w:val="22"/>
              </w:rPr>
              <w:t>przygotowywane</w:t>
            </w:r>
            <w:r>
              <w:rPr>
                <w:sz w:val="22"/>
                <w:szCs w:val="22"/>
              </w:rPr>
              <w:t xml:space="preserve"> </w:t>
            </w:r>
            <w:r w:rsidRPr="0049738F">
              <w:rPr>
                <w:sz w:val="22"/>
                <w:szCs w:val="22"/>
              </w:rPr>
              <w:t>w sposób rzetelny</w:t>
            </w:r>
            <w:r>
              <w:rPr>
                <w:sz w:val="22"/>
                <w:szCs w:val="22"/>
              </w:rPr>
              <w:t>, jak również wyeliminowany zostanie aspekt manualnego jego sporządzania, co w sposób znaczący przyczyni się do zwiększenia efektywności tego procesu.</w:t>
            </w:r>
          </w:p>
        </w:tc>
      </w:tr>
      <w:tr w:rsidR="00FB4307" w:rsidRPr="00B62BD2" w14:paraId="3A7AFA95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4097930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FB4307" w:rsidRPr="00AF7F58" w14:paraId="3959AE1D" w14:textId="77777777" w:rsidTr="006A702D">
        <w:trPr>
          <w:trHeight w:val="142"/>
        </w:trPr>
        <w:tc>
          <w:tcPr>
            <w:tcW w:w="10378" w:type="dxa"/>
            <w:gridSpan w:val="23"/>
          </w:tcPr>
          <w:p w14:paraId="069265D7" w14:textId="07FB767D" w:rsidR="00FB4307" w:rsidRPr="00B50A26" w:rsidRDefault="00B50A26" w:rsidP="00B50A26">
            <w:pPr>
              <w:pStyle w:val="ARTartustawynprozporzdzenia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B50A26">
              <w:rPr>
                <w:sz w:val="22"/>
                <w:szCs w:val="22"/>
              </w:rPr>
              <w:t xml:space="preserve">Zakłada się wprowadzenie rozwiązań, które umożliwią szybki i sprawny proces składania programów naprawczych samodzielnych </w:t>
            </w:r>
            <w:r w:rsidR="008536BA">
              <w:rPr>
                <w:sz w:val="22"/>
                <w:szCs w:val="22"/>
              </w:rPr>
              <w:t xml:space="preserve">publicznych </w:t>
            </w:r>
            <w:r w:rsidRPr="00B50A26">
              <w:rPr>
                <w:sz w:val="22"/>
                <w:szCs w:val="22"/>
              </w:rPr>
              <w:t xml:space="preserve">zakładów opieki zdrowotnej. Proponuje się, aby kierownik samodzielnego publicznego zakładu opieki </w:t>
            </w:r>
            <w:r w:rsidRPr="00B330E1">
              <w:rPr>
                <w:rFonts w:ascii="Times New Roman" w:hAnsi="Times New Roman" w:cs="Times New Roman"/>
                <w:sz w:val="22"/>
                <w:szCs w:val="22"/>
              </w:rPr>
              <w:t>zdrowotnej</w:t>
            </w:r>
            <w:r w:rsidR="00652CD2" w:rsidRPr="00B330E1">
              <w:rPr>
                <w:rFonts w:ascii="Times New Roman" w:hAnsi="Times New Roman" w:cs="Times New Roman"/>
                <w:sz w:val="22"/>
                <w:szCs w:val="22"/>
              </w:rPr>
              <w:t>, dyrektor instytutu badawczego</w:t>
            </w:r>
            <w:r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 oraz zarząd spółki, o której mowa w art. 88a ustawy z dnia 15 kwietnia 2011 r. o działalności leczniczej</w:t>
            </w:r>
            <w:r w:rsidR="004011DA" w:rsidRPr="00B330E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 sporządzał, aktualizował oraz przekazywał program naprawczy w formularzu udostępnionym przez jednostkę podległą ministrowi właściwemu do spraw zdrowia właściwą w zakresie systemów informacyjnych w ochronie zdrowia i opatrywał go podpisem albo kwalifikowanym podpisem elektronicznym, podpisem zaufanym albo podpisem osobistym.</w:t>
            </w:r>
            <w:bookmarkStart w:id="3" w:name="_Hlk207705069"/>
            <w:r w:rsidR="004873F3"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 Określenie rodzaju, formy i zakresu danych zawartych w programie naprawczym będzie służyć rzetelnemu sporządzeniu tych programów. Ponadto umożliwi uprządkowanie struktury tych danych oraz pomoże w analizie prowadzonej przez wojewodów i Narodowy Fundusz Zdrowia. Program naprawczy będzie sporządzany w wersji elektronicznej, co będzie wymuszało spełnienie warunków ustawowych w zakresie ich zawartości.</w:t>
            </w:r>
            <w:bookmarkEnd w:id="3"/>
            <w:r w:rsidR="004873F3"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Szczegółowy zakres </w:t>
            </w:r>
            <w:r w:rsidR="009D7324" w:rsidRPr="00B330E1">
              <w:rPr>
                <w:rFonts w:ascii="Times New Roman" w:hAnsi="Times New Roman" w:cs="Times New Roman"/>
                <w:sz w:val="22"/>
                <w:szCs w:val="22"/>
              </w:rPr>
              <w:t xml:space="preserve">i format </w:t>
            </w:r>
            <w:r w:rsidRPr="00B330E1">
              <w:rPr>
                <w:rFonts w:ascii="Times New Roman" w:hAnsi="Times New Roman" w:cs="Times New Roman"/>
                <w:sz w:val="22"/>
                <w:szCs w:val="22"/>
              </w:rPr>
              <w:t>informacji, o których mowa w art. 59 ust. 6  pkt 1–9 ustawy z dnia 15 kwietnia 2011 r. o działalności leczniczej, został określony w załączniku do rozporządzenia</w:t>
            </w:r>
            <w:r w:rsidR="00E815A2" w:rsidRPr="00B330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B4307" w:rsidRPr="00B62BD2" w14:paraId="0E524948" w14:textId="77777777" w:rsidTr="006A702D">
        <w:trPr>
          <w:trHeight w:val="307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079738A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B62BD2">
              <w:rPr>
                <w:b/>
                <w:color w:val="000000"/>
                <w:sz w:val="22"/>
                <w:szCs w:val="22"/>
              </w:rPr>
              <w:t>?</w:t>
            </w:r>
            <w:r w:rsidRPr="00B62BD2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B4307" w:rsidRPr="00B62BD2" w14:paraId="64A1F3AF" w14:textId="77777777" w:rsidTr="006A702D">
        <w:trPr>
          <w:trHeight w:val="142"/>
        </w:trPr>
        <w:tc>
          <w:tcPr>
            <w:tcW w:w="10378" w:type="dxa"/>
            <w:gridSpan w:val="23"/>
          </w:tcPr>
          <w:p w14:paraId="05D201F6" w14:textId="60424E81" w:rsidR="00FB4307" w:rsidRPr="00B62BD2" w:rsidRDefault="00FB430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W innych krajach OECD oraz Unii Europejskiej istnieją ogólne przepisy odnoszące się do systemu ochrony zdrowia</w:t>
            </w:r>
            <w:r w:rsidR="00E102BC">
              <w:rPr>
                <w:color w:val="000000"/>
                <w:spacing w:val="-2"/>
                <w:sz w:val="22"/>
                <w:szCs w:val="22"/>
              </w:rPr>
              <w:t xml:space="preserve">, natomiast nie są znane szczegółowe uregulowania związane z obszarem programów naprawczych składanych przez samodzielne publiczne zakłady opieki zdrowotnej. </w:t>
            </w:r>
          </w:p>
        </w:tc>
      </w:tr>
      <w:tr w:rsidR="00FB4307" w:rsidRPr="00B62BD2" w14:paraId="2B2D06F1" w14:textId="77777777" w:rsidTr="006A702D">
        <w:trPr>
          <w:trHeight w:val="359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340E7F0E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lastRenderedPageBreak/>
              <w:t>Podmioty, na które oddziałuje projekt</w:t>
            </w:r>
          </w:p>
        </w:tc>
      </w:tr>
      <w:tr w:rsidR="00FB4307" w:rsidRPr="00B62BD2" w14:paraId="64AB7205" w14:textId="77777777" w:rsidTr="006A702D">
        <w:trPr>
          <w:trHeight w:val="142"/>
        </w:trPr>
        <w:tc>
          <w:tcPr>
            <w:tcW w:w="2581" w:type="dxa"/>
            <w:gridSpan w:val="3"/>
          </w:tcPr>
          <w:p w14:paraId="797010A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2127" w:type="dxa"/>
            <w:gridSpan w:val="4"/>
          </w:tcPr>
          <w:p w14:paraId="5B3B02D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551" w:type="dxa"/>
            <w:gridSpan w:val="10"/>
          </w:tcPr>
          <w:p w14:paraId="01E828C1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Źródło danych</w:t>
            </w:r>
            <w:r w:rsidRPr="00B62BD2" w:rsidDel="00260F3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6"/>
          </w:tcPr>
          <w:p w14:paraId="42702E42" w14:textId="77777777" w:rsidR="00FB4307" w:rsidRPr="00B62BD2" w:rsidRDefault="00FB4307" w:rsidP="001D2D3A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Oddziaływanie</w:t>
            </w:r>
          </w:p>
        </w:tc>
      </w:tr>
      <w:tr w:rsidR="00FB4307" w:rsidRPr="00B62BD2" w14:paraId="6B7DAA2B" w14:textId="77777777" w:rsidTr="006A702D">
        <w:trPr>
          <w:trHeight w:val="142"/>
        </w:trPr>
        <w:tc>
          <w:tcPr>
            <w:tcW w:w="2581" w:type="dxa"/>
            <w:gridSpan w:val="3"/>
          </w:tcPr>
          <w:p w14:paraId="204204B5" w14:textId="17A13B06" w:rsidR="00FB4307" w:rsidRPr="00B62BD2" w:rsidRDefault="00B50A26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k</w:t>
            </w:r>
            <w:r w:rsidR="00E102BC">
              <w:rPr>
                <w:color w:val="000000"/>
                <w:spacing w:val="-2"/>
                <w:sz w:val="22"/>
                <w:szCs w:val="22"/>
              </w:rPr>
              <w:t>ierownicy samodzielnych publicznych zakładów opieki zdrowotnej</w:t>
            </w:r>
            <w:r w:rsidR="000B1DC0">
              <w:rPr>
                <w:color w:val="000000"/>
                <w:spacing w:val="-2"/>
                <w:sz w:val="22"/>
                <w:szCs w:val="22"/>
              </w:rPr>
              <w:t xml:space="preserve">, </w:t>
            </w:r>
          </w:p>
        </w:tc>
        <w:tc>
          <w:tcPr>
            <w:tcW w:w="2127" w:type="dxa"/>
            <w:gridSpan w:val="4"/>
          </w:tcPr>
          <w:p w14:paraId="1FBB53E5" w14:textId="7C817201" w:rsidR="00FB4307" w:rsidRPr="00B62BD2" w:rsidRDefault="0087327A" w:rsidP="00021F7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1186</w:t>
            </w:r>
          </w:p>
        </w:tc>
        <w:tc>
          <w:tcPr>
            <w:tcW w:w="2551" w:type="dxa"/>
            <w:gridSpan w:val="10"/>
          </w:tcPr>
          <w:p w14:paraId="708E3E3F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ejestr podmiotów wykonujących działalność leczniczą</w:t>
            </w:r>
          </w:p>
        </w:tc>
        <w:tc>
          <w:tcPr>
            <w:tcW w:w="3119" w:type="dxa"/>
            <w:gridSpan w:val="6"/>
          </w:tcPr>
          <w:p w14:paraId="1BF6F0B9" w14:textId="6FDDAA2E" w:rsidR="00FB4307" w:rsidRPr="00B62BD2" w:rsidRDefault="00021F79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 w:rsidR="00332D1F">
              <w:rPr>
                <w:color w:val="000000"/>
                <w:spacing w:val="-2"/>
                <w:sz w:val="22"/>
                <w:szCs w:val="22"/>
              </w:rPr>
              <w:t xml:space="preserve">porządzenie programów naprawczych </w:t>
            </w:r>
          </w:p>
        </w:tc>
      </w:tr>
      <w:tr w:rsidR="00E102BC" w:rsidRPr="00B62BD2" w14:paraId="6D66A145" w14:textId="77777777" w:rsidTr="006A702D">
        <w:trPr>
          <w:trHeight w:val="142"/>
        </w:trPr>
        <w:tc>
          <w:tcPr>
            <w:tcW w:w="2581" w:type="dxa"/>
            <w:gridSpan w:val="3"/>
          </w:tcPr>
          <w:p w14:paraId="68950E36" w14:textId="0CD44355" w:rsidR="00E102BC" w:rsidRDefault="00B50A26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p</w:t>
            </w:r>
            <w:r w:rsidR="00E102BC">
              <w:rPr>
                <w:color w:val="000000"/>
                <w:spacing w:val="-2"/>
                <w:sz w:val="22"/>
                <w:szCs w:val="22"/>
              </w:rPr>
              <w:t>odmioty tworzące samodzielne publiczne zakłady opieki zdrowotnej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oraz walne zgromadzenia wspólników albo akcjonariuszy</w:t>
            </w:r>
          </w:p>
        </w:tc>
        <w:tc>
          <w:tcPr>
            <w:tcW w:w="2127" w:type="dxa"/>
            <w:gridSpan w:val="4"/>
          </w:tcPr>
          <w:p w14:paraId="394F2235" w14:textId="4CBF50BA" w:rsidR="00332D1F" w:rsidRPr="00332D1F" w:rsidRDefault="0087327A" w:rsidP="0087327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1186</w:t>
            </w:r>
            <w:r w:rsidR="00B50A26">
              <w:t xml:space="preserve"> </w:t>
            </w:r>
          </w:p>
        </w:tc>
        <w:tc>
          <w:tcPr>
            <w:tcW w:w="2551" w:type="dxa"/>
            <w:gridSpan w:val="10"/>
          </w:tcPr>
          <w:p w14:paraId="2BE01702" w14:textId="305F103B" w:rsidR="00E102BC" w:rsidRDefault="00E102BC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rejestr podmiotów wykonujących działalność leczniczą</w:t>
            </w:r>
          </w:p>
        </w:tc>
        <w:tc>
          <w:tcPr>
            <w:tcW w:w="3119" w:type="dxa"/>
            <w:gridSpan w:val="6"/>
          </w:tcPr>
          <w:p w14:paraId="4EDF73B4" w14:textId="3264A09F" w:rsidR="00E102BC" w:rsidRDefault="00021F79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z</w:t>
            </w:r>
            <w:r w:rsidR="00332D1F">
              <w:rPr>
                <w:color w:val="000000"/>
                <w:spacing w:val="-2"/>
                <w:sz w:val="22"/>
                <w:szCs w:val="22"/>
              </w:rPr>
              <w:t xml:space="preserve">atwierdzanie programów naprawczych </w:t>
            </w:r>
          </w:p>
        </w:tc>
      </w:tr>
      <w:tr w:rsidR="0087327A" w:rsidRPr="00B62BD2" w14:paraId="4BAA1483" w14:textId="77777777" w:rsidTr="006A702D">
        <w:trPr>
          <w:trHeight w:val="142"/>
        </w:trPr>
        <w:tc>
          <w:tcPr>
            <w:tcW w:w="2581" w:type="dxa"/>
            <w:gridSpan w:val="3"/>
          </w:tcPr>
          <w:p w14:paraId="4123F4A2" w14:textId="27F8DEA8" w:rsidR="0087327A" w:rsidRDefault="0087327A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spółki kapitałowe, w których podmioty publiczne mają większość akcji albo udziałów</w:t>
            </w:r>
          </w:p>
        </w:tc>
        <w:tc>
          <w:tcPr>
            <w:tcW w:w="2127" w:type="dxa"/>
            <w:gridSpan w:val="4"/>
          </w:tcPr>
          <w:p w14:paraId="1B6CB08A" w14:textId="6EDD9ABF" w:rsidR="0087327A" w:rsidRDefault="0087327A" w:rsidP="00021F7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194</w:t>
            </w:r>
          </w:p>
        </w:tc>
        <w:tc>
          <w:tcPr>
            <w:tcW w:w="2551" w:type="dxa"/>
            <w:gridSpan w:val="10"/>
          </w:tcPr>
          <w:p w14:paraId="33BD4EC3" w14:textId="5EE0861F" w:rsidR="0087327A" w:rsidRDefault="0087327A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rejestr podmiotów wykonujących działalność leczniczą</w:t>
            </w:r>
          </w:p>
        </w:tc>
        <w:tc>
          <w:tcPr>
            <w:tcW w:w="3119" w:type="dxa"/>
            <w:gridSpan w:val="6"/>
          </w:tcPr>
          <w:p w14:paraId="00836443" w14:textId="01812DEC" w:rsidR="0087327A" w:rsidRDefault="0087327A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sporządzanie i zatwierdzanie programów naprawczych</w:t>
            </w:r>
          </w:p>
        </w:tc>
      </w:tr>
      <w:tr w:rsidR="0087327A" w:rsidRPr="00B62BD2" w14:paraId="1C81C7DE" w14:textId="77777777" w:rsidTr="006A702D">
        <w:trPr>
          <w:trHeight w:val="142"/>
        </w:trPr>
        <w:tc>
          <w:tcPr>
            <w:tcW w:w="2581" w:type="dxa"/>
            <w:gridSpan w:val="3"/>
          </w:tcPr>
          <w:p w14:paraId="75B29D6D" w14:textId="209C5528" w:rsidR="0087327A" w:rsidRDefault="0087327A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dyrektorzy instytut</w:t>
            </w:r>
            <w:r w:rsidR="00FB46AE">
              <w:rPr>
                <w:color w:val="000000"/>
                <w:spacing w:val="-2"/>
                <w:sz w:val="22"/>
                <w:szCs w:val="22"/>
              </w:rPr>
              <w:t xml:space="preserve">ów </w:t>
            </w:r>
            <w:r>
              <w:rPr>
                <w:color w:val="000000"/>
                <w:spacing w:val="-2"/>
                <w:sz w:val="22"/>
                <w:szCs w:val="22"/>
              </w:rPr>
              <w:t>badawcz</w:t>
            </w:r>
            <w:r w:rsidR="00FB46AE">
              <w:rPr>
                <w:color w:val="000000"/>
                <w:spacing w:val="-2"/>
                <w:sz w:val="22"/>
                <w:szCs w:val="22"/>
              </w:rPr>
              <w:t>ych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4"/>
          </w:tcPr>
          <w:p w14:paraId="604E531C" w14:textId="64E6DC1C" w:rsidR="0087327A" w:rsidRDefault="00B330E1" w:rsidP="00021F7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2551" w:type="dxa"/>
            <w:gridSpan w:val="10"/>
          </w:tcPr>
          <w:p w14:paraId="37D74465" w14:textId="0C2C7700" w:rsidR="0087327A" w:rsidRDefault="0087327A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rejestr podmiotów wykonujących działalność leczniczą</w:t>
            </w:r>
          </w:p>
        </w:tc>
        <w:tc>
          <w:tcPr>
            <w:tcW w:w="3119" w:type="dxa"/>
            <w:gridSpan w:val="6"/>
          </w:tcPr>
          <w:p w14:paraId="5867ADC2" w14:textId="4ADEA2E3" w:rsidR="0087327A" w:rsidRDefault="0087327A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sporządzanie programów naprawczych</w:t>
            </w:r>
          </w:p>
        </w:tc>
      </w:tr>
      <w:tr w:rsidR="00396DB0" w:rsidRPr="00B62BD2" w14:paraId="588F6AD1" w14:textId="77777777" w:rsidTr="006A702D">
        <w:trPr>
          <w:trHeight w:val="142"/>
        </w:trPr>
        <w:tc>
          <w:tcPr>
            <w:tcW w:w="2581" w:type="dxa"/>
            <w:gridSpan w:val="3"/>
          </w:tcPr>
          <w:p w14:paraId="11779022" w14:textId="4D03F621" w:rsidR="00396DB0" w:rsidRDefault="00396DB0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ministrowie nadzorujący instytuty badawcze </w:t>
            </w:r>
          </w:p>
        </w:tc>
        <w:tc>
          <w:tcPr>
            <w:tcW w:w="2127" w:type="dxa"/>
            <w:gridSpan w:val="4"/>
          </w:tcPr>
          <w:p w14:paraId="32E1233F" w14:textId="47E0C360" w:rsidR="00396DB0" w:rsidRDefault="00396DB0" w:rsidP="00021F7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10"/>
          </w:tcPr>
          <w:p w14:paraId="0211F8E3" w14:textId="4C0DC073" w:rsidR="00396DB0" w:rsidRDefault="00396DB0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rejestr podmiotów wykonujących działalność leczniczą</w:t>
            </w:r>
          </w:p>
        </w:tc>
        <w:tc>
          <w:tcPr>
            <w:tcW w:w="3119" w:type="dxa"/>
            <w:gridSpan w:val="6"/>
          </w:tcPr>
          <w:p w14:paraId="0685DD82" w14:textId="14A138E0" w:rsidR="00396DB0" w:rsidRDefault="00396DB0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zatwierdzanie programów naprawczych</w:t>
            </w:r>
          </w:p>
        </w:tc>
      </w:tr>
      <w:tr w:rsidR="00E102BC" w:rsidRPr="00B62BD2" w14:paraId="6035B030" w14:textId="77777777" w:rsidTr="006A702D">
        <w:trPr>
          <w:trHeight w:val="142"/>
        </w:trPr>
        <w:tc>
          <w:tcPr>
            <w:tcW w:w="2581" w:type="dxa"/>
            <w:gridSpan w:val="3"/>
          </w:tcPr>
          <w:p w14:paraId="175926EC" w14:textId="1FB6F726" w:rsidR="00E102BC" w:rsidRDefault="00E102BC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Centrum e-Zdrowia</w:t>
            </w:r>
          </w:p>
        </w:tc>
        <w:tc>
          <w:tcPr>
            <w:tcW w:w="2127" w:type="dxa"/>
            <w:gridSpan w:val="4"/>
          </w:tcPr>
          <w:p w14:paraId="5236E847" w14:textId="49343D6D" w:rsidR="00E102BC" w:rsidRPr="00B62BD2" w:rsidRDefault="00E102BC" w:rsidP="00021F79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10"/>
          </w:tcPr>
          <w:p w14:paraId="1F79BCA5" w14:textId="35BEBC06" w:rsidR="00E102BC" w:rsidRDefault="00332D1F" w:rsidP="001D2D3A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ustawa z dnia 28 kwietnia 2011 r. o systemie informacji w ochronie zdrowia</w:t>
            </w:r>
            <w:r w:rsidR="00B50A2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B50A26" w:rsidRPr="00B50A26">
              <w:rPr>
                <w:color w:val="000000"/>
                <w:spacing w:val="-2"/>
                <w:sz w:val="22"/>
                <w:szCs w:val="22"/>
              </w:rPr>
              <w:t>(Dz. U. z 202</w:t>
            </w:r>
            <w:r w:rsidR="004011DA">
              <w:rPr>
                <w:color w:val="000000"/>
                <w:spacing w:val="-2"/>
                <w:sz w:val="22"/>
                <w:szCs w:val="22"/>
              </w:rPr>
              <w:t>5</w:t>
            </w:r>
            <w:r w:rsidR="00B50A26" w:rsidRPr="00B50A26">
              <w:rPr>
                <w:color w:val="000000"/>
                <w:spacing w:val="-2"/>
                <w:sz w:val="22"/>
                <w:szCs w:val="22"/>
              </w:rPr>
              <w:t xml:space="preserve"> r. poz.</w:t>
            </w:r>
            <w:r w:rsidR="004011DA">
              <w:rPr>
                <w:color w:val="000000"/>
                <w:spacing w:val="-2"/>
                <w:sz w:val="22"/>
                <w:szCs w:val="22"/>
              </w:rPr>
              <w:t xml:space="preserve"> 302</w:t>
            </w:r>
            <w:r w:rsidR="00652CD2">
              <w:rPr>
                <w:color w:val="000000"/>
                <w:spacing w:val="-2"/>
                <w:sz w:val="22"/>
                <w:szCs w:val="22"/>
              </w:rPr>
              <w:t>, z późn. zm.</w:t>
            </w:r>
            <w:r w:rsidR="00B50A26" w:rsidRPr="00B50A26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6"/>
          </w:tcPr>
          <w:p w14:paraId="1C46B90C" w14:textId="4626F3AB" w:rsidR="00E102BC" w:rsidRDefault="00021F79" w:rsidP="002A7A64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 w:rsidR="00332D1F">
              <w:rPr>
                <w:color w:val="000000"/>
                <w:spacing w:val="-2"/>
                <w:sz w:val="22"/>
                <w:szCs w:val="22"/>
              </w:rPr>
              <w:t xml:space="preserve">bsługa platformy, w ramach której będą składane programy naprawcze </w:t>
            </w:r>
          </w:p>
        </w:tc>
      </w:tr>
      <w:tr w:rsidR="00FB4307" w:rsidRPr="00B62BD2" w14:paraId="6C13CA38" w14:textId="77777777" w:rsidTr="006A702D">
        <w:trPr>
          <w:trHeight w:val="30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6A67CEF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FB4307" w:rsidRPr="00B62BD2" w14:paraId="4F032177" w14:textId="77777777" w:rsidTr="006A702D">
        <w:trPr>
          <w:trHeight w:val="342"/>
        </w:trPr>
        <w:tc>
          <w:tcPr>
            <w:tcW w:w="10378" w:type="dxa"/>
            <w:gridSpan w:val="23"/>
            <w:shd w:val="clear" w:color="auto" w:fill="FFFFFF"/>
          </w:tcPr>
          <w:p w14:paraId="4E41A7AD" w14:textId="77777777" w:rsidR="00FB4307" w:rsidRPr="00B62BD2" w:rsidRDefault="00FB4307" w:rsidP="001D2D3A">
            <w:pPr>
              <w:jc w:val="both"/>
              <w:rPr>
                <w:rFonts w:eastAsia="Calibri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t>Projekt rozporządzenia nie był przedmiotem pre-konsultacji.</w:t>
            </w:r>
          </w:p>
          <w:p w14:paraId="47CA6FE3" w14:textId="287BAB5C" w:rsidR="00FB4307" w:rsidRPr="00B62BD2" w:rsidRDefault="00FB4307" w:rsidP="001D2D3A">
            <w:pPr>
              <w:jc w:val="both"/>
              <w:rPr>
                <w:rFonts w:eastAsia="Calibri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t>Projekt rozporządzenia zosta</w:t>
            </w:r>
            <w:r w:rsidR="009508F2">
              <w:rPr>
                <w:rFonts w:eastAsia="Calibri"/>
                <w:sz w:val="22"/>
                <w:szCs w:val="22"/>
              </w:rPr>
              <w:t>ł</w:t>
            </w:r>
            <w:r w:rsidRPr="00B62BD2">
              <w:rPr>
                <w:rFonts w:eastAsia="Calibri"/>
                <w:sz w:val="22"/>
                <w:szCs w:val="22"/>
              </w:rPr>
              <w:t xml:space="preserve"> przekazany do konsultacji publicznych i opiniowania, z </w:t>
            </w:r>
            <w:r w:rsidR="002E053E">
              <w:rPr>
                <w:rFonts w:eastAsia="Calibri"/>
                <w:sz w:val="22"/>
                <w:szCs w:val="22"/>
              </w:rPr>
              <w:t>14</w:t>
            </w:r>
            <w:r w:rsidRPr="00B62BD2">
              <w:rPr>
                <w:rFonts w:eastAsia="Calibri"/>
                <w:sz w:val="22"/>
                <w:szCs w:val="22"/>
              </w:rPr>
              <w:t>-dniowym terminem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z w:val="22"/>
                <w:szCs w:val="22"/>
              </w:rPr>
              <w:t>zgłaszania uwag, następującym podmiotom:</w:t>
            </w:r>
          </w:p>
          <w:p w14:paraId="3C3341B7" w14:textId="77777777" w:rsidR="00FB4307" w:rsidRPr="00B62BD2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z w:val="22"/>
                <w:szCs w:val="22"/>
                <w:lang w:eastAsia="en-US"/>
              </w:rPr>
              <w:t xml:space="preserve">Prokuratorii Generalnej </w:t>
            </w:r>
            <w:r>
              <w:rPr>
                <w:rFonts w:eastAsia="Calibri"/>
                <w:sz w:val="22"/>
                <w:szCs w:val="22"/>
                <w:lang w:eastAsia="en-US"/>
              </w:rPr>
              <w:t>Rzeczypospolitej Polskiej</w:t>
            </w:r>
            <w:r w:rsidRPr="00B62BD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56CD2B0" w14:textId="77777777" w:rsidR="00FB4307" w:rsidRPr="00B62BD2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z w:val="22"/>
                <w:szCs w:val="22"/>
                <w:lang w:eastAsia="en-US"/>
              </w:rPr>
              <w:t>Prezesowi Urzędu Ochrony Konkurencji i Konsumentów;</w:t>
            </w:r>
          </w:p>
          <w:p w14:paraId="1F44BE88" w14:textId="3326BB17" w:rsidR="00FB4307" w:rsidRPr="00B62BD2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Porozumieniu Związków Zawodowych;</w:t>
            </w:r>
          </w:p>
          <w:p w14:paraId="2B4E2F30" w14:textId="77777777" w:rsidR="00FB4307" w:rsidRPr="00611E33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2BD2">
              <w:rPr>
                <w:rFonts w:eastAsia="Calibri"/>
                <w:spacing w:val="-2"/>
                <w:sz w:val="22"/>
                <w:szCs w:val="22"/>
                <w:lang w:eastAsia="en-US"/>
              </w:rPr>
              <w:t>Komisji Wspólnej Rządu i Samorządu Terytorialnego;</w:t>
            </w:r>
          </w:p>
          <w:p w14:paraId="71C338F6" w14:textId="77777777" w:rsidR="00FB4307" w:rsidRPr="00374E71" w:rsidRDefault="00FB4307" w:rsidP="00374E71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4E71">
              <w:rPr>
                <w:rFonts w:eastAsia="Calibri"/>
                <w:spacing w:val="-2"/>
                <w:sz w:val="22"/>
                <w:szCs w:val="22"/>
                <w:lang w:eastAsia="en-US"/>
              </w:rPr>
              <w:t>Pracodawcom Rzeczypospolitej Polskiej;</w:t>
            </w:r>
          </w:p>
          <w:p w14:paraId="696D2C34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Konfederacji „Lewiatan”;</w:t>
            </w:r>
          </w:p>
          <w:p w14:paraId="1C45A407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Rzemiosła Polskiego;</w:t>
            </w:r>
          </w:p>
          <w:p w14:paraId="36B271EA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Pracodawców Business Centre Club;</w:t>
            </w:r>
          </w:p>
          <w:p w14:paraId="76C901E2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Przedsiębiorców i Pracodawców;</w:t>
            </w:r>
          </w:p>
          <w:p w14:paraId="185A402D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sz w:val="22"/>
                <w:szCs w:val="22"/>
              </w:rPr>
              <w:t>Federacj</w:t>
            </w:r>
            <w:r>
              <w:rPr>
                <w:sz w:val="22"/>
                <w:szCs w:val="22"/>
              </w:rPr>
              <w:t>i</w:t>
            </w:r>
            <w:r w:rsidRPr="00F50C10">
              <w:rPr>
                <w:sz w:val="22"/>
                <w:szCs w:val="22"/>
              </w:rPr>
              <w:t xml:space="preserve"> Związków Pracodawców Zakładów Opieki Zdrowotnej;</w:t>
            </w:r>
          </w:p>
          <w:p w14:paraId="595CC89A" w14:textId="77777777" w:rsidR="00FB4307" w:rsidRPr="00E579D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Przedsiębiorców Polskich;</w:t>
            </w:r>
          </w:p>
          <w:p w14:paraId="109FF371" w14:textId="11348032" w:rsidR="00E628FB" w:rsidRPr="00E579D0" w:rsidRDefault="00E628FB" w:rsidP="00E628FB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28FB">
              <w:rPr>
                <w:rFonts w:eastAsia="Calibri"/>
                <w:spacing w:val="-2"/>
                <w:sz w:val="22"/>
                <w:szCs w:val="22"/>
                <w:lang w:eastAsia="en-US"/>
              </w:rPr>
              <w:t>Polskiemu Stowarzyszeniu Szpitali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5C86B5C3" w14:textId="22855C69" w:rsidR="00E628FB" w:rsidRPr="00E579D0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Stowarzyszeniu Dyrektorów Szpitali Prywatnych;</w:t>
            </w:r>
          </w:p>
          <w:p w14:paraId="4F4AEF83" w14:textId="7C30E473" w:rsidR="00E628FB" w:rsidRPr="00E579D0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Pracodawcom Medycyny Prywatnej;</w:t>
            </w:r>
          </w:p>
          <w:p w14:paraId="5B8A27FF" w14:textId="2BFBFCCC" w:rsidR="00E628FB" w:rsidRPr="00E579D0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Stowarzyszeniu Menadżerów Opieki Zdrowotnej;</w:t>
            </w:r>
          </w:p>
          <w:p w14:paraId="2EBD5AAC" w14:textId="670E2931" w:rsidR="00E628FB" w:rsidRPr="00E579D0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Polskiej Unii Szpitali Klinicznych;</w:t>
            </w:r>
          </w:p>
          <w:p w14:paraId="144BA6AD" w14:textId="75E02BC9" w:rsidR="00E628FB" w:rsidRPr="00E579D0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Pracodawców Szpitali Powiatowych;</w:t>
            </w:r>
          </w:p>
          <w:p w14:paraId="209361B5" w14:textId="21007E05" w:rsidR="00E628FB" w:rsidRPr="00E579D0" w:rsidRDefault="00E628FB" w:rsidP="00E628FB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9D0">
              <w:rPr>
                <w:color w:val="000000"/>
                <w:sz w:val="22"/>
                <w:szCs w:val="22"/>
              </w:rPr>
              <w:t>Ogólnopolski</w:t>
            </w:r>
            <w:r>
              <w:rPr>
                <w:color w:val="000000"/>
                <w:sz w:val="22"/>
                <w:szCs w:val="22"/>
              </w:rPr>
              <w:t>emu</w:t>
            </w:r>
            <w:r w:rsidRPr="00E579D0">
              <w:rPr>
                <w:color w:val="000000"/>
                <w:sz w:val="22"/>
                <w:szCs w:val="22"/>
              </w:rPr>
              <w:t xml:space="preserve"> Związek Pracodawców Podmiotów Leczniczych;</w:t>
            </w:r>
          </w:p>
          <w:p w14:paraId="424AA7C4" w14:textId="7BB9910D" w:rsidR="00F15B81" w:rsidRPr="00F15B81" w:rsidRDefault="00E628FB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579D0">
              <w:rPr>
                <w:color w:val="000000"/>
                <w:sz w:val="22"/>
                <w:szCs w:val="22"/>
              </w:rPr>
              <w:t>Porozumienie Pracodawców Ochrony Zdrowia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57889602" w14:textId="3B979C0E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Lekarskiej;</w:t>
            </w:r>
          </w:p>
          <w:p w14:paraId="2DEFB14E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Pielęgniarek i Położnych;</w:t>
            </w:r>
          </w:p>
          <w:p w14:paraId="5F71CA5C" w14:textId="77777777" w:rsidR="00FB4307" w:rsidRPr="00B50A26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Naczelnej Radzie Aptekarskiej;</w:t>
            </w:r>
          </w:p>
          <w:p w14:paraId="1C15DB94" w14:textId="77777777" w:rsidR="00B50A26" w:rsidRPr="002F1C62" w:rsidRDefault="00B50A26" w:rsidP="00B50A26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1C62">
              <w:rPr>
                <w:rFonts w:ascii="Times New Roman" w:hAnsi="Times New Roman"/>
              </w:rPr>
              <w:t xml:space="preserve">Krajowej Radzie Diagnostów Laboratoryjnych; </w:t>
            </w:r>
          </w:p>
          <w:p w14:paraId="0D9575B7" w14:textId="77777777" w:rsidR="00B50A26" w:rsidRPr="002F1C62" w:rsidRDefault="00B50A26" w:rsidP="00B50A26">
            <w:pPr>
              <w:pStyle w:val="Tekstpodstawowy2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1C62">
              <w:rPr>
                <w:rFonts w:ascii="Times New Roman" w:hAnsi="Times New Roman"/>
              </w:rPr>
              <w:lastRenderedPageBreak/>
              <w:t>Krajowej Radzie Fizjoterapeutów;</w:t>
            </w:r>
          </w:p>
          <w:p w14:paraId="15DA001C" w14:textId="1168EAC6" w:rsidR="00B50A26" w:rsidRPr="00F50C10" w:rsidRDefault="00B50A26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Krajowej Radzie Ratowników Medycznych;</w:t>
            </w:r>
          </w:p>
          <w:p w14:paraId="2B6D2123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Narodowemu Funduszowi Zdrowia;</w:t>
            </w:r>
          </w:p>
          <w:p w14:paraId="77B5353E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Związków Pracodawców Ochrony Zdrowia „Porozumienie Zielonogórskie”;</w:t>
            </w:r>
          </w:p>
          <w:p w14:paraId="7DC8905E" w14:textId="77777777" w:rsidR="00FB4307" w:rsidRPr="00F50C1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4" w:name="_Hlk58940831"/>
            <w:r w:rsidRPr="00F50C10">
              <w:rPr>
                <w:rFonts w:eastAsia="Calibri"/>
                <w:spacing w:val="-2"/>
                <w:sz w:val="22"/>
                <w:szCs w:val="22"/>
                <w:lang w:eastAsia="en-US"/>
              </w:rPr>
              <w:t>Porozumieniu Pracodawców Ochrony Zdrowia;</w:t>
            </w:r>
          </w:p>
          <w:bookmarkEnd w:id="4"/>
          <w:p w14:paraId="5BBF43F8" w14:textId="77777777" w:rsidR="00FB4307" w:rsidRPr="00E579D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Stowarzyszeniu Menedżerów Opieki Zdrowotnej;</w:t>
            </w:r>
          </w:p>
          <w:p w14:paraId="35EE34D3" w14:textId="37B0E043" w:rsidR="0007117D" w:rsidRPr="00534AC4" w:rsidRDefault="0007117D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Rzecznikowi Małych i Średnich Przedsiębiorstw;</w:t>
            </w:r>
          </w:p>
          <w:p w14:paraId="55C9D694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Radzie Dialogu Społecznego;</w:t>
            </w:r>
          </w:p>
          <w:p w14:paraId="3B39D0B2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Federacji Regionalnych Związków Gmin i Powiatów RP;</w:t>
            </w:r>
          </w:p>
          <w:p w14:paraId="340809D7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Powiatów Polskich;</w:t>
            </w:r>
          </w:p>
          <w:p w14:paraId="336E5A64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Miast Polskich;</w:t>
            </w:r>
          </w:p>
          <w:p w14:paraId="2B8E8DA3" w14:textId="77777777" w:rsidR="00FB4307" w:rsidRPr="00534AC4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4AC4">
              <w:rPr>
                <w:rFonts w:eastAsia="Calibri"/>
                <w:spacing w:val="-2"/>
                <w:sz w:val="22"/>
                <w:szCs w:val="22"/>
                <w:lang w:eastAsia="en-US"/>
              </w:rPr>
              <w:t>Związkowi Gmin Wiejskich RP;</w:t>
            </w:r>
          </w:p>
          <w:p w14:paraId="30B0050A" w14:textId="77777777" w:rsidR="0007117D" w:rsidRPr="00E579D0" w:rsidRDefault="00FB4307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Polskiemu Towarzystwu Gospodarczemu</w:t>
            </w:r>
            <w:r w:rsidR="0007117D"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79B2ACFB" w14:textId="61093902" w:rsidR="00FB4307" w:rsidRPr="00534AC4" w:rsidRDefault="0007117D" w:rsidP="00B50A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Polskiemu Towarzystwu Prawa Medycznego</w:t>
            </w:r>
            <w:r w:rsidR="00FB4307">
              <w:rPr>
                <w:rFonts w:eastAsia="Calibri"/>
                <w:spacing w:val="-2"/>
                <w:sz w:val="22"/>
                <w:szCs w:val="22"/>
                <w:lang w:eastAsia="en-US"/>
              </w:rPr>
              <w:t>.</w:t>
            </w:r>
          </w:p>
          <w:p w14:paraId="56A30FB8" w14:textId="39F07FFE" w:rsidR="00FB4307" w:rsidRPr="00B62BD2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Projekt zosta</w:t>
            </w:r>
            <w:r w:rsidR="009508F2">
              <w:rPr>
                <w:bCs/>
                <w:sz w:val="22"/>
                <w:szCs w:val="22"/>
              </w:rPr>
              <w:t>ł</w:t>
            </w:r>
            <w:r w:rsidRPr="00B62BD2">
              <w:rPr>
                <w:bCs/>
                <w:sz w:val="22"/>
                <w:szCs w:val="22"/>
              </w:rPr>
              <w:t xml:space="preserve"> opublikowany w Biuletynie Informacji Publicznej na stronie podmiotowej Ministra Zdrowia, zgodnie z przepisami ustawy z dnia 7 lipca 2005 r. o działalności lobbingowej w procesie stanowienia prawa (</w:t>
            </w:r>
            <w:r w:rsidR="00652CD2" w:rsidRPr="00652CD2">
              <w:rPr>
                <w:rFonts w:eastAsia="Calibri"/>
                <w:bCs/>
                <w:color w:val="000000"/>
                <w:sz w:val="22"/>
                <w:szCs w:val="22"/>
              </w:rPr>
              <w:t>Dz. U. z 2025 r. poz. 677</w:t>
            </w:r>
            <w:r w:rsidRPr="00B62BD2">
              <w:rPr>
                <w:bCs/>
                <w:sz w:val="22"/>
                <w:szCs w:val="22"/>
              </w:rPr>
              <w:t>).</w:t>
            </w:r>
          </w:p>
          <w:p w14:paraId="489EED78" w14:textId="1661F894" w:rsidR="00FB4307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Projekt zosta</w:t>
            </w:r>
            <w:r w:rsidR="009508F2">
              <w:rPr>
                <w:bCs/>
                <w:sz w:val="22"/>
                <w:szCs w:val="22"/>
              </w:rPr>
              <w:t>ł</w:t>
            </w:r>
            <w:r w:rsidR="00D514DE">
              <w:rPr>
                <w:bCs/>
                <w:sz w:val="22"/>
                <w:szCs w:val="22"/>
              </w:rPr>
              <w:t xml:space="preserve"> </w:t>
            </w:r>
            <w:r w:rsidRPr="00B62BD2">
              <w:rPr>
                <w:bCs/>
                <w:sz w:val="22"/>
                <w:szCs w:val="22"/>
              </w:rPr>
              <w:t>również udostępniony w Biuletynie Informacji Publicznej na stronie Rządowego Centrum Legislacji</w:t>
            </w:r>
            <w:r>
              <w:rPr>
                <w:bCs/>
                <w:sz w:val="22"/>
                <w:szCs w:val="22"/>
              </w:rPr>
              <w:t>,</w:t>
            </w:r>
            <w:r w:rsidRPr="00B62BD2">
              <w:rPr>
                <w:bCs/>
                <w:sz w:val="22"/>
                <w:szCs w:val="22"/>
              </w:rPr>
              <w:t xml:space="preserve"> w serwisie Rządowy Proces Legislacyjny, zgodnie z uchwałą Nr 190 Rady Ministrów z dnia 29 października 2013 r. – Regulamin pracy Rady Ministrów (</w:t>
            </w:r>
            <w:r w:rsidR="00652CD2" w:rsidRPr="00652CD2">
              <w:rPr>
                <w:rFonts w:eastAsia="Calibri"/>
                <w:bCs/>
                <w:sz w:val="22"/>
                <w:szCs w:val="22"/>
              </w:rPr>
              <w:t>M.P. z 2024 r. poz. 806 oraz z 2025 r. poz. 408</w:t>
            </w:r>
            <w:r w:rsidRPr="00B62BD2">
              <w:rPr>
                <w:bCs/>
                <w:sz w:val="22"/>
                <w:szCs w:val="22"/>
              </w:rPr>
              <w:t>).</w:t>
            </w:r>
          </w:p>
          <w:p w14:paraId="501EF754" w14:textId="2D6C06B4" w:rsidR="00FB4307" w:rsidRPr="00B62BD2" w:rsidRDefault="00FB4307" w:rsidP="001D2D3A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B62BD2">
              <w:rPr>
                <w:bCs/>
                <w:sz w:val="22"/>
                <w:szCs w:val="22"/>
              </w:rPr>
              <w:t>Wyniki konsultacji publicznych i opiniowania zosta</w:t>
            </w:r>
            <w:r w:rsidR="00D514DE">
              <w:rPr>
                <w:bCs/>
                <w:sz w:val="22"/>
                <w:szCs w:val="22"/>
              </w:rPr>
              <w:t>ną</w:t>
            </w:r>
            <w:r w:rsidRPr="00B62BD2">
              <w:rPr>
                <w:bCs/>
                <w:sz w:val="22"/>
                <w:szCs w:val="22"/>
              </w:rPr>
              <w:t xml:space="preserve"> omówione</w:t>
            </w:r>
            <w:r w:rsidR="004C0811">
              <w:rPr>
                <w:bCs/>
                <w:sz w:val="22"/>
                <w:szCs w:val="22"/>
              </w:rPr>
              <w:t>, po ich zakończeniu,</w:t>
            </w:r>
            <w:r w:rsidRPr="00B62BD2">
              <w:rPr>
                <w:bCs/>
                <w:sz w:val="22"/>
                <w:szCs w:val="22"/>
              </w:rPr>
              <w:t xml:space="preserve"> w raporcie dołączonym do niniejszej oceny.</w:t>
            </w:r>
          </w:p>
        </w:tc>
      </w:tr>
      <w:tr w:rsidR="00FB4307" w:rsidRPr="00B62BD2" w14:paraId="79EA2CC1" w14:textId="77777777" w:rsidTr="006A702D">
        <w:trPr>
          <w:trHeight w:val="36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627A4CD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lastRenderedPageBreak/>
              <w:t xml:space="preserve"> Wpływ na sektor finansów publicznych</w:t>
            </w:r>
          </w:p>
        </w:tc>
      </w:tr>
      <w:tr w:rsidR="00FB4307" w:rsidRPr="00B62BD2" w14:paraId="15416C9A" w14:textId="77777777" w:rsidTr="006A702D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27C3D19D" w14:textId="77777777" w:rsidR="00FB4307" w:rsidRPr="00B62BD2" w:rsidRDefault="00FB4307" w:rsidP="001D2D3A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22"/>
            <w:shd w:val="clear" w:color="auto" w:fill="FFFFFF"/>
          </w:tcPr>
          <w:p w14:paraId="1E4D4449" w14:textId="77777777" w:rsidR="00FB4307" w:rsidRPr="00B62BD2" w:rsidRDefault="00FB4307" w:rsidP="001D2D3A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Skutki w okresie 10 lat od wejścia w życie zmian [mln zł]</w:t>
            </w:r>
          </w:p>
        </w:tc>
      </w:tr>
      <w:tr w:rsidR="00FB4307" w:rsidRPr="00B62BD2" w14:paraId="5F290A2C" w14:textId="77777777" w:rsidTr="006A702D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09F01FBF" w14:textId="77777777" w:rsidR="00FB4307" w:rsidRPr="00B62BD2" w:rsidRDefault="00FB4307" w:rsidP="001D2D3A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BFEA70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35A535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14:paraId="4B3C195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5BA58F5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79793A9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ACAD82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12D41E4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6E9A3AC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CE760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14:paraId="6491F2B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4E19DF2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5191BDBE" w14:textId="77777777" w:rsidR="00FB4307" w:rsidRPr="00B62BD2" w:rsidRDefault="00FB4307" w:rsidP="001D2D3A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Łącznie (0-10)</w:t>
            </w:r>
          </w:p>
        </w:tc>
      </w:tr>
      <w:tr w:rsidR="00FB4307" w:rsidRPr="00B62BD2" w14:paraId="051E542F" w14:textId="77777777" w:rsidTr="006A702D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44782641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Dochody ogółem</w:t>
            </w:r>
          </w:p>
        </w:tc>
        <w:tc>
          <w:tcPr>
            <w:tcW w:w="567" w:type="dxa"/>
            <w:shd w:val="clear" w:color="auto" w:fill="FFFFFF"/>
          </w:tcPr>
          <w:p w14:paraId="50607782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FD5A5A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240889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60C557B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0DC38E5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22380DD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5B7815C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28E9166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10CC7A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32543CE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4B0CDE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DD7A693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0</w:t>
            </w:r>
          </w:p>
        </w:tc>
      </w:tr>
      <w:tr w:rsidR="00FB4307" w:rsidRPr="00B62BD2" w14:paraId="53213455" w14:textId="77777777" w:rsidTr="006A702D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77904F6F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764456A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6BD0BED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14:paraId="0D7F530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8A1C5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1331BB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40BC318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0EC4B1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2AEABF8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AC3074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6FBB33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1183A0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977C730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B4307" w:rsidRPr="00B62BD2" w14:paraId="3118AEC6" w14:textId="77777777" w:rsidTr="006A702D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3BE18E0D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57135526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BB67723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205358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CE2941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B591F3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50F2C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21A4CB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55FEA9D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5C6FD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DE74C1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D5F032C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109694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</w:tr>
      <w:tr w:rsidR="00FB4307" w:rsidRPr="00B62BD2" w14:paraId="6A592C6E" w14:textId="77777777" w:rsidTr="006A702D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1AF59D9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5BAADA5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487B99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5E88CB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56BD3D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4AA231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E10F03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2ADD27B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0149128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B58EC0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D64D09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FA23D3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E1442F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0624C9DE" w14:textId="77777777" w:rsidTr="006A702D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7A0A752A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Wydatki ogółem</w:t>
            </w:r>
          </w:p>
        </w:tc>
        <w:tc>
          <w:tcPr>
            <w:tcW w:w="567" w:type="dxa"/>
            <w:shd w:val="clear" w:color="auto" w:fill="FFFFFF"/>
          </w:tcPr>
          <w:p w14:paraId="7E3DBA1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1195C6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4F99C2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6E75BE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04BCA1E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539CDD1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43DB571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50A9A22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6BE182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15B2025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910797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8112E2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B4307" w:rsidRPr="00B62BD2" w14:paraId="77ED5EFC" w14:textId="77777777" w:rsidTr="006A702D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4C60FD80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3FE9E5A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B1BFC7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BB0BE3D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67F0AA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2C91A2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7FD812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335031A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268D728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B6FEBA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B139F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D0A9F9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B982C6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5EBFC8FF" w14:textId="77777777" w:rsidTr="006A702D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6861E06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0DE9ECB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22BE008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3E76C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F5FDBB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B7D5F3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3B98E8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09CAB14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55BEB4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25E6B9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B528DC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915997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CACDDA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22979127" w14:textId="77777777" w:rsidTr="006A702D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7E8ED87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49135AC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68E160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3F0CC7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7DFA4C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9C03F3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F45857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091EA69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77E8A4D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308FE1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B076E9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729D12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A4A61D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5FBF4D07" w14:textId="77777777" w:rsidTr="006A702D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2BA8532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Saldo ogółem</w:t>
            </w:r>
          </w:p>
        </w:tc>
        <w:tc>
          <w:tcPr>
            <w:tcW w:w="567" w:type="dxa"/>
            <w:shd w:val="clear" w:color="auto" w:fill="FFFFFF"/>
          </w:tcPr>
          <w:p w14:paraId="738B75D4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83444B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83D26AE" w14:textId="77777777" w:rsidR="00FB4307" w:rsidRPr="00B62BD2" w:rsidRDefault="00FB4307" w:rsidP="001D2D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D01A0E6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42868088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CFDA751" w14:textId="77777777" w:rsidR="00FB4307" w:rsidRPr="00B62BD2" w:rsidRDefault="00FB4307" w:rsidP="001D2D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6A0893F5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6210D6C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D0CC5E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E10BDF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3550D3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0E8D850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</w:tr>
      <w:tr w:rsidR="00FB4307" w:rsidRPr="00B62BD2" w14:paraId="58D967A9" w14:textId="77777777" w:rsidTr="006A702D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48FAE8D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5CC2B3F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47F690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6EDA211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56F1C33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299A8F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BF30C4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62ADAC3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05172297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396B3B9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779BB3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410F6BE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9D699D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</w:tr>
      <w:tr w:rsidR="00FB4307" w:rsidRPr="00B62BD2" w14:paraId="52E70116" w14:textId="77777777" w:rsidTr="006A702D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276A96F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3F2E29A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90157D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393C15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6C6E6A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8D4834C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BBDA33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52B866B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41D08000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6CB64A0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3E04C27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ED6621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17DD1D1" w14:textId="77777777" w:rsidR="00FB4307" w:rsidRPr="00B62BD2" w:rsidRDefault="00FB4307" w:rsidP="001D2D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4307" w:rsidRPr="00B62BD2" w14:paraId="68914E82" w14:textId="77777777" w:rsidTr="006A702D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032191BF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39E108C8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91AA39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5E01EA62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A89A359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5D4C3677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4FD268B8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6082D7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12C5FBAA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05467C6" w14:textId="77777777" w:rsidR="00FB4307" w:rsidRPr="00B62BD2" w:rsidRDefault="00FB4307" w:rsidP="001D2D3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11DE78D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348F726" w14:textId="77777777" w:rsidR="00FB4307" w:rsidRPr="00B62BD2" w:rsidRDefault="00FB4307" w:rsidP="001D2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13E280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122DD147" w14:textId="77777777" w:rsidTr="006A702D">
        <w:trPr>
          <w:trHeight w:val="348"/>
        </w:trPr>
        <w:tc>
          <w:tcPr>
            <w:tcW w:w="1731" w:type="dxa"/>
            <w:shd w:val="clear" w:color="auto" w:fill="FFFFFF"/>
            <w:vAlign w:val="center"/>
          </w:tcPr>
          <w:p w14:paraId="297DBF2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Źródła finansowania 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581ADA30" w14:textId="77777777" w:rsidR="00FB4307" w:rsidRPr="00D514DE" w:rsidRDefault="00FB4307" w:rsidP="001D2D3A">
            <w:pPr>
              <w:jc w:val="both"/>
              <w:rPr>
                <w:sz w:val="22"/>
                <w:szCs w:val="22"/>
              </w:rPr>
            </w:pPr>
            <w:r w:rsidRPr="00D514DE">
              <w:rPr>
                <w:rStyle w:val="pismamzZnak"/>
                <w:rFonts w:ascii="Times New Roman" w:hAnsi="Times New Roman"/>
                <w:sz w:val="22"/>
                <w:szCs w:val="22"/>
              </w:rPr>
              <w:t>Projekt rozporządzenia nie będzie miał wpływu na budżet państwa i budżety jednostek samorządu terytorialnego oraz inne jednostki sektora finansów publicznych</w:t>
            </w:r>
            <w:r w:rsidRPr="00D514DE">
              <w:rPr>
                <w:rStyle w:val="pismamzZnak"/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  <w:p w14:paraId="193144EC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19A4B64E" w14:textId="77777777" w:rsidTr="006A702D">
        <w:trPr>
          <w:trHeight w:val="1275"/>
        </w:trPr>
        <w:tc>
          <w:tcPr>
            <w:tcW w:w="1731" w:type="dxa"/>
            <w:shd w:val="clear" w:color="auto" w:fill="FFFFFF"/>
          </w:tcPr>
          <w:p w14:paraId="02C24579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71EFDAAB" w14:textId="77777777" w:rsidR="00FB4307" w:rsidRPr="00B62BD2" w:rsidRDefault="00FB4307" w:rsidP="001D2D3A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B4307" w:rsidRPr="00B62BD2" w14:paraId="1B05BC3C" w14:textId="77777777" w:rsidTr="006A702D">
        <w:trPr>
          <w:trHeight w:val="345"/>
        </w:trPr>
        <w:tc>
          <w:tcPr>
            <w:tcW w:w="10378" w:type="dxa"/>
            <w:gridSpan w:val="23"/>
            <w:shd w:val="clear" w:color="auto" w:fill="99CCFF"/>
          </w:tcPr>
          <w:p w14:paraId="5EF29332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Wpływ na </w:t>
            </w:r>
            <w:r w:rsidRPr="00B62BD2">
              <w:rPr>
                <w:b/>
                <w:color w:val="000000"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B4307" w:rsidRPr="00B62BD2" w14:paraId="61ECF3B4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4612FFD2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Skutki</w:t>
            </w:r>
          </w:p>
        </w:tc>
      </w:tr>
      <w:tr w:rsidR="00FB4307" w:rsidRPr="00B62BD2" w14:paraId="341AB70A" w14:textId="77777777" w:rsidTr="006A702D">
        <w:trPr>
          <w:trHeight w:val="142"/>
        </w:trPr>
        <w:tc>
          <w:tcPr>
            <w:tcW w:w="3715" w:type="dxa"/>
            <w:gridSpan w:val="5"/>
            <w:shd w:val="clear" w:color="auto" w:fill="FFFFFF"/>
          </w:tcPr>
          <w:p w14:paraId="5A4E271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Czas w latach od wejścia w życie zmian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33F84D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36D8D96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818B9A2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796405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4A2EFDD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07CC9F0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4FFCE645" w14:textId="77777777" w:rsidR="00FB4307" w:rsidRPr="00B62BD2" w:rsidRDefault="00FB4307" w:rsidP="001D2D3A">
            <w:pPr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Łącznie</w:t>
            </w:r>
            <w:r w:rsidRPr="00B62BD2" w:rsidDel="0073273A"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 w:rsidRPr="00B62BD2">
              <w:rPr>
                <w:i/>
                <w:color w:val="000000"/>
                <w:spacing w:val="-2"/>
                <w:sz w:val="22"/>
                <w:szCs w:val="22"/>
              </w:rPr>
              <w:t>(0-10)</w:t>
            </w:r>
          </w:p>
        </w:tc>
      </w:tr>
      <w:tr w:rsidR="00FB4307" w:rsidRPr="00B62BD2" w14:paraId="3EF81385" w14:textId="77777777" w:rsidTr="006A702D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7FECC987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W ujęciu pieniężnym</w:t>
            </w:r>
          </w:p>
          <w:p w14:paraId="39FC4A83" w14:textId="77777777" w:rsidR="00FB4307" w:rsidRPr="00B62BD2" w:rsidRDefault="00FB4307" w:rsidP="001D2D3A">
            <w:pPr>
              <w:rPr>
                <w:spacing w:val="-2"/>
                <w:sz w:val="22"/>
                <w:szCs w:val="22"/>
              </w:rPr>
            </w:pPr>
            <w:r w:rsidRPr="00B62BD2">
              <w:rPr>
                <w:spacing w:val="-2"/>
                <w:sz w:val="22"/>
                <w:szCs w:val="22"/>
              </w:rPr>
              <w:t xml:space="preserve">(w mln zł, </w:t>
            </w:r>
          </w:p>
          <w:p w14:paraId="1EC350D8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46012C5C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60FA09C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10915CB0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39D8183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3C7E538F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55586E0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C824E59" w14:textId="4E091F4D" w:rsidR="00FB4307" w:rsidRPr="00B62BD2" w:rsidRDefault="00465F40" w:rsidP="001D2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FB4307" w:rsidRPr="00B62BD2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993" w:type="dxa"/>
            <w:shd w:val="clear" w:color="auto" w:fill="FFFFFF"/>
          </w:tcPr>
          <w:p w14:paraId="6E048891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FB4307" w:rsidRPr="00B62BD2" w14:paraId="305A360E" w14:textId="77777777" w:rsidTr="006A702D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4E119E1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14EA00B1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0294C3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7B5D7926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BFD9639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5A78E67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6B2D5FCE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6C14B1C" w14:textId="323C7CF4" w:rsidR="00FB4307" w:rsidRPr="00B62BD2" w:rsidRDefault="00465F40" w:rsidP="001D2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FB4307" w:rsidRPr="00B62BD2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993" w:type="dxa"/>
            <w:shd w:val="clear" w:color="auto" w:fill="FFFFFF"/>
          </w:tcPr>
          <w:p w14:paraId="006B52F5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FB4307" w:rsidRPr="00B62BD2" w14:paraId="765119E3" w14:textId="77777777" w:rsidTr="006A702D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0FD881A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7FF24BA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rodzina, obywatele oraz gospodarstwa domowe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D4D2A6A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6460CD31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70ACC2D7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EBB9D7B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6E953665" w14:textId="77777777" w:rsidR="00FB4307" w:rsidRPr="00B62BD2" w:rsidRDefault="00FB4307" w:rsidP="001D2D3A">
            <w:pPr>
              <w:jc w:val="center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6D54C22A" w14:textId="6D2611E2" w:rsidR="00FB4307" w:rsidRPr="00B62BD2" w:rsidRDefault="00465F40" w:rsidP="001D2D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FB4307" w:rsidRPr="00B62BD2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993" w:type="dxa"/>
            <w:shd w:val="clear" w:color="auto" w:fill="FFFFFF"/>
          </w:tcPr>
          <w:p w14:paraId="67A9C0AA" w14:textId="77777777" w:rsidR="00FB4307" w:rsidRPr="00B62BD2" w:rsidRDefault="00FB4307" w:rsidP="001D2D3A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B50A26" w:rsidRPr="00B62BD2" w14:paraId="785B5C62" w14:textId="77777777" w:rsidTr="006A702D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205B1B65" w14:textId="77777777" w:rsidR="00B50A26" w:rsidRPr="00B62BD2" w:rsidRDefault="00B50A26" w:rsidP="00B50A26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W ujęciu niepieniężnym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6236A3F7" w14:textId="77777777" w:rsidR="00B50A26" w:rsidRPr="00B62BD2" w:rsidRDefault="00B50A26" w:rsidP="00B50A26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653D365C" w14:textId="22521C5E" w:rsidR="00B50A26" w:rsidRPr="00B50A26" w:rsidRDefault="00B50A26" w:rsidP="00B50A2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50A26">
              <w:rPr>
                <w:sz w:val="22"/>
                <w:szCs w:val="22"/>
              </w:rPr>
              <w:t xml:space="preserve">Projektowana </w:t>
            </w:r>
            <w:r>
              <w:rPr>
                <w:sz w:val="22"/>
                <w:szCs w:val="22"/>
              </w:rPr>
              <w:t>regulacja</w:t>
            </w:r>
            <w:r w:rsidRPr="00B50A26">
              <w:rPr>
                <w:sz w:val="22"/>
                <w:szCs w:val="22"/>
              </w:rPr>
              <w:t xml:space="preserve"> będzie miała pozytywny wpływ na sytuację finansową </w:t>
            </w:r>
            <w:r>
              <w:rPr>
                <w:sz w:val="22"/>
                <w:szCs w:val="22"/>
              </w:rPr>
              <w:t xml:space="preserve">podmiotów leczniczych </w:t>
            </w:r>
            <w:r w:rsidRPr="00B50A26">
              <w:rPr>
                <w:sz w:val="22"/>
                <w:szCs w:val="22"/>
              </w:rPr>
              <w:t>należących do sektora dużych przedsiębiorstw.</w:t>
            </w:r>
          </w:p>
        </w:tc>
      </w:tr>
      <w:tr w:rsidR="00B50A26" w:rsidRPr="00B62BD2" w14:paraId="0B6716FA" w14:textId="77777777" w:rsidTr="006A702D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63F40A32" w14:textId="77777777" w:rsidR="00B50A26" w:rsidRPr="00B62BD2" w:rsidRDefault="00B50A26" w:rsidP="00B50A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437FDE7" w14:textId="77777777" w:rsidR="00B50A26" w:rsidRPr="00B62BD2" w:rsidRDefault="00B50A26" w:rsidP="00B50A26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13144350" w14:textId="2EE41CEB" w:rsidR="00B50A26" w:rsidRPr="00B50A26" w:rsidRDefault="00B50A26" w:rsidP="00B50A26">
            <w:pPr>
              <w:tabs>
                <w:tab w:val="left" w:pos="4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50A26">
              <w:rPr>
                <w:sz w:val="22"/>
                <w:szCs w:val="22"/>
              </w:rPr>
              <w:t xml:space="preserve">Projektowana </w:t>
            </w:r>
            <w:r>
              <w:rPr>
                <w:sz w:val="22"/>
                <w:szCs w:val="22"/>
              </w:rPr>
              <w:t>regulacja</w:t>
            </w:r>
            <w:r w:rsidRPr="00B50A26">
              <w:rPr>
                <w:sz w:val="22"/>
                <w:szCs w:val="22"/>
              </w:rPr>
              <w:t xml:space="preserve"> nie będzie miała wpływu na mikroprzedsiębiorców i małych przedsiębiorców, a jednocześnie będzie miała wpływ na sytuację </w:t>
            </w:r>
            <w:r>
              <w:rPr>
                <w:sz w:val="22"/>
                <w:szCs w:val="22"/>
              </w:rPr>
              <w:t>podmiotów leczniczych</w:t>
            </w:r>
            <w:r w:rsidRPr="00B50A26">
              <w:rPr>
                <w:sz w:val="22"/>
                <w:szCs w:val="22"/>
              </w:rPr>
              <w:t xml:space="preserve"> należących do sektora średnich przedsiębiorców. </w:t>
            </w:r>
          </w:p>
        </w:tc>
      </w:tr>
      <w:tr w:rsidR="00FB4307" w:rsidRPr="00B62BD2" w14:paraId="5F274A60" w14:textId="77777777" w:rsidTr="006A702D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0CE9302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8E98FB3" w14:textId="77777777" w:rsidR="00FB4307" w:rsidRPr="00B62BD2" w:rsidRDefault="00FB4307" w:rsidP="001D2D3A">
            <w:pPr>
              <w:tabs>
                <w:tab w:val="right" w:pos="1936"/>
              </w:tabs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>rodzina, obywatele oraz gospodarstwa domowe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633ABB10" w14:textId="70ECA47F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 xml:space="preserve">Projektowana regulacja </w:t>
            </w:r>
            <w:r w:rsidR="00C25CB2">
              <w:rPr>
                <w:sz w:val="22"/>
                <w:szCs w:val="22"/>
              </w:rPr>
              <w:t xml:space="preserve">nie będzie miała wpływu </w:t>
            </w:r>
            <w:r w:rsidRPr="00B62BD2">
              <w:rPr>
                <w:sz w:val="22"/>
                <w:szCs w:val="22"/>
              </w:rPr>
              <w:t>na</w:t>
            </w:r>
            <w:r w:rsidR="00C25CB2">
              <w:rPr>
                <w:sz w:val="22"/>
                <w:szCs w:val="22"/>
              </w:rPr>
              <w:t xml:space="preserve"> rodzinę, obywateli oraz gospodarstwa domowe.</w:t>
            </w:r>
          </w:p>
        </w:tc>
      </w:tr>
      <w:tr w:rsidR="00FB4307" w:rsidRPr="00B62BD2" w14:paraId="77EDE81A" w14:textId="77777777" w:rsidTr="006A702D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015D1E7E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C67848A" w14:textId="77777777" w:rsidR="00FB4307" w:rsidRPr="00B62BD2" w:rsidRDefault="00FB4307" w:rsidP="001D2D3A">
            <w:pPr>
              <w:tabs>
                <w:tab w:val="right" w:pos="1936"/>
              </w:tabs>
              <w:rPr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osoby starsze i </w:t>
            </w:r>
            <w:r>
              <w:rPr>
                <w:color w:val="000000"/>
                <w:sz w:val="22"/>
                <w:szCs w:val="22"/>
              </w:rPr>
              <w:t xml:space="preserve">osoby </w:t>
            </w:r>
            <w:r w:rsidRPr="00B62BD2">
              <w:rPr>
                <w:color w:val="000000"/>
                <w:sz w:val="22"/>
                <w:szCs w:val="22"/>
              </w:rPr>
              <w:t>niepełnosprawne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5A5487E3" w14:textId="1DA778EB" w:rsidR="00FB4307" w:rsidRPr="00B62BD2" w:rsidRDefault="00FB4307" w:rsidP="001D2D3A">
            <w:pPr>
              <w:jc w:val="both"/>
              <w:rPr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 xml:space="preserve">Projektowana regulacja </w:t>
            </w:r>
            <w:r w:rsidR="00C25CB2">
              <w:rPr>
                <w:sz w:val="22"/>
                <w:szCs w:val="22"/>
              </w:rPr>
              <w:t xml:space="preserve">nie będzie </w:t>
            </w:r>
            <w:r>
              <w:rPr>
                <w:sz w:val="22"/>
                <w:szCs w:val="22"/>
              </w:rPr>
              <w:t xml:space="preserve">miała wpływ na </w:t>
            </w:r>
            <w:r w:rsidRPr="00B62BD2">
              <w:rPr>
                <w:sz w:val="22"/>
                <w:szCs w:val="22"/>
              </w:rPr>
              <w:t xml:space="preserve">osoby starsze </w:t>
            </w:r>
            <w:r w:rsidRPr="00B62BD2">
              <w:rPr>
                <w:sz w:val="22"/>
                <w:szCs w:val="22"/>
              </w:rPr>
              <w:br/>
              <w:t xml:space="preserve">i </w:t>
            </w:r>
            <w:r>
              <w:rPr>
                <w:sz w:val="22"/>
                <w:szCs w:val="22"/>
              </w:rPr>
              <w:t xml:space="preserve">osoby </w:t>
            </w:r>
            <w:r w:rsidRPr="00B62BD2">
              <w:rPr>
                <w:sz w:val="22"/>
                <w:szCs w:val="22"/>
              </w:rPr>
              <w:t>niepełnosprawne</w:t>
            </w:r>
            <w:r w:rsidR="00C25CB2">
              <w:rPr>
                <w:sz w:val="22"/>
                <w:szCs w:val="22"/>
              </w:rPr>
              <w:t>.</w:t>
            </w:r>
          </w:p>
        </w:tc>
      </w:tr>
      <w:tr w:rsidR="00FB4307" w:rsidRPr="00B62BD2" w14:paraId="55B06720" w14:textId="77777777" w:rsidTr="006A702D">
        <w:trPr>
          <w:trHeight w:val="142"/>
        </w:trPr>
        <w:tc>
          <w:tcPr>
            <w:tcW w:w="1731" w:type="dxa"/>
            <w:shd w:val="clear" w:color="auto" w:fill="FFFFFF"/>
          </w:tcPr>
          <w:p w14:paraId="7CEE2913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Niemierzalne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57AAB304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gridSpan w:val="18"/>
            <w:shd w:val="clear" w:color="auto" w:fill="FFFFFF"/>
          </w:tcPr>
          <w:p w14:paraId="4AA276B2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>Brak wpływu.</w:t>
            </w:r>
          </w:p>
        </w:tc>
      </w:tr>
      <w:tr w:rsidR="00FB4307" w:rsidRPr="00B62BD2" w14:paraId="20D75824" w14:textId="77777777" w:rsidTr="006A702D">
        <w:trPr>
          <w:trHeight w:val="1522"/>
        </w:trPr>
        <w:tc>
          <w:tcPr>
            <w:tcW w:w="1731" w:type="dxa"/>
            <w:shd w:val="clear" w:color="auto" w:fill="FFFFFF"/>
          </w:tcPr>
          <w:p w14:paraId="6B71160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 xml:space="preserve">Dodatkowe informacje, w tym wskazanie źródeł danych i przyjętych do obliczeń założeń 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6C662D54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E5F138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63B501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223C207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307" w:rsidRPr="00B62BD2" w14:paraId="11F413D9" w14:textId="77777777" w:rsidTr="006A702D">
        <w:trPr>
          <w:trHeight w:val="3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005D2F81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 Zmiana obciążeń regulacyjnych (w tym obowiązków informacyjnych) wynikających z projektu</w:t>
            </w:r>
          </w:p>
        </w:tc>
      </w:tr>
      <w:tr w:rsidR="00FB4307" w:rsidRPr="00B62BD2" w14:paraId="2C14F07C" w14:textId="77777777" w:rsidTr="006A702D">
        <w:trPr>
          <w:trHeight w:val="151"/>
        </w:trPr>
        <w:tc>
          <w:tcPr>
            <w:tcW w:w="10378" w:type="dxa"/>
            <w:gridSpan w:val="23"/>
            <w:shd w:val="clear" w:color="auto" w:fill="FFFFFF"/>
          </w:tcPr>
          <w:p w14:paraId="5BAA373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pacing w:val="-2"/>
                <w:sz w:val="22"/>
                <w:szCs w:val="22"/>
              </w:rPr>
              <w:t xml:space="preserve">nie dotyczy </w:t>
            </w:r>
          </w:p>
        </w:tc>
      </w:tr>
      <w:tr w:rsidR="00FB4307" w:rsidRPr="00B62BD2" w14:paraId="2C078B63" w14:textId="77777777" w:rsidTr="006A702D">
        <w:trPr>
          <w:trHeight w:val="946"/>
        </w:trPr>
        <w:tc>
          <w:tcPr>
            <w:tcW w:w="5133" w:type="dxa"/>
            <w:gridSpan w:val="8"/>
            <w:shd w:val="clear" w:color="auto" w:fill="FFFFFF"/>
          </w:tcPr>
          <w:p w14:paraId="3A5A973E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B62BD2">
              <w:rPr>
                <w:color w:val="000000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40690954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tak</w:t>
            </w:r>
          </w:p>
          <w:p w14:paraId="1897B34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nie</w:t>
            </w:r>
          </w:p>
          <w:p w14:paraId="0EC4B95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>nie dotyczy</w:t>
            </w:r>
          </w:p>
        </w:tc>
      </w:tr>
      <w:tr w:rsidR="00FB4307" w:rsidRPr="00B62BD2" w14:paraId="0E330CFE" w14:textId="77777777" w:rsidTr="006A702D">
        <w:trPr>
          <w:trHeight w:val="1245"/>
        </w:trPr>
        <w:tc>
          <w:tcPr>
            <w:tcW w:w="5133" w:type="dxa"/>
            <w:gridSpan w:val="8"/>
            <w:shd w:val="clear" w:color="auto" w:fill="FFFFFF"/>
          </w:tcPr>
          <w:p w14:paraId="387B18B3" w14:textId="52B88FFC" w:rsidR="00FB4307" w:rsidRPr="00B62BD2" w:rsidRDefault="00C25CB2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656F6CA8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zmniejszenie liczby procedur</w:t>
            </w:r>
          </w:p>
          <w:p w14:paraId="7EA85CDE" w14:textId="442DDD87" w:rsidR="00FB4307" w:rsidRPr="00B62BD2" w:rsidRDefault="00C25CB2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skrócenie czasu na załatwienie sprawy</w:t>
            </w:r>
          </w:p>
          <w:p w14:paraId="1BFFA9CF" w14:textId="77777777" w:rsidR="00FB4307" w:rsidRPr="00B62BD2" w:rsidRDefault="00FB4307" w:rsidP="001D2D3A">
            <w:pPr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3A223919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zwiększenie liczby dokumentów</w:t>
            </w:r>
          </w:p>
          <w:p w14:paraId="4DF5583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zwiększenie liczby procedur</w:t>
            </w:r>
          </w:p>
          <w:p w14:paraId="5844F6B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wydłużenie czasu na załatwienie sprawy</w:t>
            </w:r>
          </w:p>
          <w:p w14:paraId="68B8A230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B4307" w:rsidRPr="00B62BD2" w14:paraId="23D2E027" w14:textId="77777777" w:rsidTr="006A702D">
        <w:trPr>
          <w:trHeight w:val="870"/>
        </w:trPr>
        <w:tc>
          <w:tcPr>
            <w:tcW w:w="5133" w:type="dxa"/>
            <w:gridSpan w:val="8"/>
            <w:shd w:val="clear" w:color="auto" w:fill="FFFFFF"/>
          </w:tcPr>
          <w:p w14:paraId="578621EC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4FD036AC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tak</w:t>
            </w:r>
          </w:p>
          <w:p w14:paraId="01CE397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nie</w:t>
            </w:r>
          </w:p>
          <w:p w14:paraId="5F7EF03B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rFonts w:eastAsia="Calibri"/>
                <w:sz w:val="22"/>
                <w:szCs w:val="22"/>
              </w:rPr>
              <w:t xml:space="preserve"> nie dotyczy</w:t>
            </w:r>
          </w:p>
        </w:tc>
      </w:tr>
      <w:tr w:rsidR="00FB4307" w:rsidRPr="00B62BD2" w14:paraId="25445EC6" w14:textId="77777777" w:rsidTr="006A702D">
        <w:trPr>
          <w:trHeight w:val="380"/>
        </w:trPr>
        <w:tc>
          <w:tcPr>
            <w:tcW w:w="10378" w:type="dxa"/>
            <w:gridSpan w:val="23"/>
            <w:shd w:val="clear" w:color="auto" w:fill="FFFFFF"/>
          </w:tcPr>
          <w:p w14:paraId="6BEE050B" w14:textId="5CC19374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lastRenderedPageBreak/>
              <w:t>Komentarz:</w:t>
            </w:r>
            <w:r w:rsidR="00C25CB2">
              <w:rPr>
                <w:color w:val="000000"/>
                <w:sz w:val="22"/>
                <w:szCs w:val="22"/>
              </w:rPr>
              <w:t xml:space="preserve"> Projektowana regulacja wprowadza automatyzację procesu składania programów naprawczych, co pozwoli na skrócenie czasu i eliminację manualnego sporządzania </w:t>
            </w:r>
            <w:r w:rsidR="00B50A26">
              <w:rPr>
                <w:color w:val="000000"/>
                <w:sz w:val="22"/>
                <w:szCs w:val="22"/>
              </w:rPr>
              <w:t xml:space="preserve">tych </w:t>
            </w:r>
            <w:r w:rsidR="00C25CB2">
              <w:rPr>
                <w:color w:val="000000"/>
                <w:sz w:val="22"/>
                <w:szCs w:val="22"/>
              </w:rPr>
              <w:t xml:space="preserve">programów. Jednocześnie umożliwi ujednolicenie formatu programów naprawczych. </w:t>
            </w:r>
          </w:p>
        </w:tc>
      </w:tr>
      <w:tr w:rsidR="00FB4307" w:rsidRPr="00B62BD2" w14:paraId="24FBD26F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AF49B6F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Wpływ na rynek pracy </w:t>
            </w:r>
          </w:p>
        </w:tc>
      </w:tr>
      <w:tr w:rsidR="00FB4307" w:rsidRPr="00B62BD2" w14:paraId="7389323E" w14:textId="77777777" w:rsidTr="006A702D">
        <w:trPr>
          <w:trHeight w:val="142"/>
        </w:trPr>
        <w:tc>
          <w:tcPr>
            <w:tcW w:w="10378" w:type="dxa"/>
            <w:gridSpan w:val="23"/>
          </w:tcPr>
          <w:p w14:paraId="6BC4AF62" w14:textId="77777777" w:rsidR="00FB4307" w:rsidRPr="00B62BD2" w:rsidRDefault="00FB4307" w:rsidP="001D2D3A">
            <w:pPr>
              <w:jc w:val="both"/>
              <w:rPr>
                <w:color w:val="000000"/>
                <w:sz w:val="22"/>
                <w:szCs w:val="22"/>
              </w:rPr>
            </w:pPr>
            <w:r w:rsidRPr="00B62BD2">
              <w:rPr>
                <w:sz w:val="22"/>
                <w:szCs w:val="22"/>
              </w:rPr>
              <w:t xml:space="preserve">Projektowana regulacja nie będzie miała wpływu na rynek pracy. </w:t>
            </w:r>
          </w:p>
        </w:tc>
      </w:tr>
      <w:tr w:rsidR="00FB4307" w:rsidRPr="00B62BD2" w14:paraId="0DDA6C99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7159673C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>Wpływ na pozostałe obszary</w:t>
            </w:r>
          </w:p>
        </w:tc>
      </w:tr>
      <w:tr w:rsidR="00FB4307" w:rsidRPr="00B62BD2" w14:paraId="2D7778A2" w14:textId="77777777" w:rsidTr="006A702D">
        <w:trPr>
          <w:trHeight w:val="1031"/>
        </w:trPr>
        <w:tc>
          <w:tcPr>
            <w:tcW w:w="3007" w:type="dxa"/>
            <w:gridSpan w:val="4"/>
            <w:shd w:val="clear" w:color="auto" w:fill="FFFFFF"/>
          </w:tcPr>
          <w:p w14:paraId="0F84F08B" w14:textId="77777777" w:rsidR="00FB4307" w:rsidRPr="00B62BD2" w:rsidRDefault="00FB4307" w:rsidP="001D2D3A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pacing w:val="-2"/>
                <w:sz w:val="22"/>
                <w:szCs w:val="22"/>
              </w:rPr>
              <w:t>środowisko naturalne</w:t>
            </w:r>
          </w:p>
          <w:p w14:paraId="7A0CB87E" w14:textId="77777777" w:rsidR="00FB4307" w:rsidRPr="00B62BD2" w:rsidRDefault="00FB4307" w:rsidP="001D2D3A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rFonts w:eastAsia="Calibri"/>
                <w:sz w:val="22"/>
                <w:szCs w:val="22"/>
              </w:rPr>
              <w:t>sytuacja i rozwój regionalny</w:t>
            </w:r>
          </w:p>
          <w:p w14:paraId="550EBC39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rFonts w:eastAsia="Calibri"/>
                <w:sz w:val="22"/>
                <w:szCs w:val="22"/>
              </w:rPr>
              <w:t xml:space="preserve"> </w:t>
            </w:r>
            <w:r w:rsidRPr="00B62BD2">
              <w:rPr>
                <w:spacing w:val="-2"/>
                <w:sz w:val="22"/>
                <w:szCs w:val="22"/>
              </w:rPr>
              <w:t>sądy powszechne, administracyjne lub wojskowe</w:t>
            </w:r>
          </w:p>
        </w:tc>
        <w:tc>
          <w:tcPr>
            <w:tcW w:w="4225" w:type="dxa"/>
            <w:gridSpan w:val="12"/>
            <w:shd w:val="clear" w:color="auto" w:fill="FFFFFF"/>
          </w:tcPr>
          <w:p w14:paraId="3157B9B0" w14:textId="77777777" w:rsidR="00FB4307" w:rsidRPr="00B62BD2" w:rsidRDefault="00FB430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>demografia</w:t>
            </w:r>
          </w:p>
          <w:p w14:paraId="0D7B6CC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mienie państwowe</w:t>
            </w:r>
          </w:p>
          <w:p w14:paraId="5307FD75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inne: </w:t>
            </w: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noProof/>
                <w:color w:val="000000"/>
                <w:sz w:val="22"/>
                <w:szCs w:val="22"/>
              </w:rPr>
              <w:t> </w:t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</w:p>
          <w:p w14:paraId="74934712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7"/>
            <w:shd w:val="clear" w:color="auto" w:fill="FFFFFF"/>
          </w:tcPr>
          <w:p w14:paraId="511A6803" w14:textId="7616B878" w:rsidR="00FB4307" w:rsidRPr="00B62BD2" w:rsidRDefault="00526737" w:rsidP="001D2D3A">
            <w:pPr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2BD2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62BD2">
              <w:rPr>
                <w:rFonts w:eastAsia="Calibri"/>
                <w:sz w:val="22"/>
                <w:szCs w:val="22"/>
              </w:rPr>
            </w:r>
            <w:r w:rsidRPr="00B62BD2">
              <w:rPr>
                <w:rFonts w:eastAsia="Calibri"/>
                <w:sz w:val="22"/>
                <w:szCs w:val="22"/>
              </w:rPr>
              <w:fldChar w:fldCharType="separate"/>
            </w:r>
            <w:r w:rsidRPr="00B62BD2">
              <w:rPr>
                <w:rFonts w:eastAsia="Calibri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informatyzacja</w:t>
            </w:r>
          </w:p>
          <w:p w14:paraId="7D151945" w14:textId="60AFBFA4" w:rsidR="00FB4307" w:rsidRPr="00B62BD2" w:rsidRDefault="0052673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D2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B62BD2">
              <w:rPr>
                <w:color w:val="000000"/>
                <w:sz w:val="22"/>
                <w:szCs w:val="22"/>
              </w:rPr>
            </w:r>
            <w:r w:rsidRPr="00B62BD2">
              <w:rPr>
                <w:color w:val="000000"/>
                <w:sz w:val="22"/>
                <w:szCs w:val="22"/>
              </w:rPr>
              <w:fldChar w:fldCharType="separate"/>
            </w:r>
            <w:r w:rsidRPr="00B62BD2">
              <w:rPr>
                <w:color w:val="000000"/>
                <w:sz w:val="22"/>
                <w:szCs w:val="22"/>
              </w:rPr>
              <w:fldChar w:fldCharType="end"/>
            </w:r>
            <w:r w:rsidRPr="00B62BD2">
              <w:rPr>
                <w:color w:val="000000"/>
                <w:sz w:val="22"/>
                <w:szCs w:val="22"/>
              </w:rPr>
              <w:t xml:space="preserve"> </w:t>
            </w:r>
            <w:r w:rsidR="00FB4307" w:rsidRPr="00B62BD2">
              <w:rPr>
                <w:color w:val="000000"/>
                <w:spacing w:val="-2"/>
                <w:sz w:val="22"/>
                <w:szCs w:val="22"/>
              </w:rPr>
              <w:t>zdrowie</w:t>
            </w:r>
          </w:p>
        </w:tc>
      </w:tr>
      <w:tr w:rsidR="00FB4307" w:rsidRPr="00B62BD2" w14:paraId="1F26F268" w14:textId="77777777" w:rsidTr="006A702D">
        <w:trPr>
          <w:trHeight w:val="712"/>
        </w:trPr>
        <w:tc>
          <w:tcPr>
            <w:tcW w:w="1731" w:type="dxa"/>
            <w:shd w:val="clear" w:color="auto" w:fill="FFFFFF"/>
            <w:vAlign w:val="center"/>
          </w:tcPr>
          <w:p w14:paraId="5B5BAF66" w14:textId="77777777" w:rsidR="00FB4307" w:rsidRPr="00B62BD2" w:rsidRDefault="00FB4307" w:rsidP="001D2D3A">
            <w:pPr>
              <w:rPr>
                <w:color w:val="000000"/>
                <w:sz w:val="22"/>
                <w:szCs w:val="22"/>
              </w:rPr>
            </w:pPr>
            <w:r w:rsidRPr="00B62BD2">
              <w:rPr>
                <w:color w:val="000000"/>
                <w:sz w:val="22"/>
                <w:szCs w:val="22"/>
              </w:rPr>
              <w:t>Omówienie wpływu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6764C002" w14:textId="734ED8A3" w:rsidR="00FB4307" w:rsidRPr="00B62BD2" w:rsidRDefault="00526737" w:rsidP="001D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Utworzenie systemu</w:t>
            </w:r>
            <w:r w:rsidR="00942FD6">
              <w:rPr>
                <w:sz w:val="22"/>
                <w:szCs w:val="22"/>
              </w:rPr>
              <w:t xml:space="preserve"> teleinformatycznego</w:t>
            </w:r>
            <w:r>
              <w:rPr>
                <w:sz w:val="22"/>
                <w:szCs w:val="22"/>
              </w:rPr>
              <w:t xml:space="preserve">, </w:t>
            </w:r>
            <w:r w:rsidR="009C5DD4">
              <w:rPr>
                <w:sz w:val="22"/>
                <w:szCs w:val="22"/>
              </w:rPr>
              <w:t>zapewni sprawny i szybki przebieg procedowania programów naprawczych.</w:t>
            </w:r>
          </w:p>
        </w:tc>
      </w:tr>
      <w:tr w:rsidR="00FB4307" w:rsidRPr="00B62BD2" w14:paraId="6E3CFC72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342E45EA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sz w:val="22"/>
                <w:szCs w:val="22"/>
              </w:rPr>
            </w:pPr>
            <w:r w:rsidRPr="00B62BD2">
              <w:rPr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FB4307" w:rsidRPr="00D37438" w14:paraId="4254A492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029C5424" w14:textId="763485CC" w:rsidR="00FB4307" w:rsidRPr="00D37438" w:rsidRDefault="00465F40" w:rsidP="00526737">
            <w:pPr>
              <w:pStyle w:val="PKTpunkt"/>
              <w:spacing w:line="240" w:lineRule="auto"/>
              <w:ind w:left="0" w:firstLine="0"/>
              <w:rPr>
                <w:rFonts w:eastAsiaTheme="minorHAnsi"/>
                <w:sz w:val="22"/>
                <w:szCs w:val="22"/>
                <w14:ligatures w14:val="standardContextual"/>
              </w:rPr>
            </w:pPr>
            <w:r w:rsidRPr="00465F40">
              <w:rPr>
                <w:rFonts w:eastAsiaTheme="minorHAnsi"/>
                <w:sz w:val="22"/>
                <w:szCs w:val="22"/>
                <w14:ligatures w14:val="standardContextual"/>
              </w:rPr>
              <w:t xml:space="preserve">Rozporządzenie wejdzie w życie </w:t>
            </w:r>
            <w:r w:rsidR="006A702D" w:rsidRPr="006A702D">
              <w:rPr>
                <w:rFonts w:eastAsiaTheme="minorHAnsi"/>
                <w:sz w:val="22"/>
                <w:szCs w:val="22"/>
                <w14:ligatures w14:val="standardContextual"/>
              </w:rPr>
              <w:t>po upływie 14 dni od dnia ogłoszenia</w:t>
            </w:r>
            <w:r w:rsidR="006A702D">
              <w:rPr>
                <w:rFonts w:eastAsiaTheme="minorHAnsi"/>
                <w:sz w:val="22"/>
                <w:szCs w:val="22"/>
                <w14:ligatures w14:val="standardContextual"/>
              </w:rPr>
              <w:t xml:space="preserve">. </w:t>
            </w:r>
          </w:p>
        </w:tc>
      </w:tr>
      <w:tr w:rsidR="00FB4307" w:rsidRPr="00B62BD2" w14:paraId="0D38A7AC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43A576C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B62BD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62BD2">
              <w:rPr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FB4307" w:rsidRPr="00B62BD2" w14:paraId="7ED0418A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5185385E" w14:textId="2100ACDC" w:rsidR="00FB4307" w:rsidRPr="00B62BD2" w:rsidRDefault="00FB4307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color w:val="000000"/>
                <w:spacing w:val="-2"/>
                <w:sz w:val="22"/>
                <w:szCs w:val="22"/>
              </w:rPr>
              <w:t xml:space="preserve">Ewaluacja efektów projektu rozporządzenia nastąpi po roku jego obowiązywania. Zastosowanym miernikiem będzie liczba </w:t>
            </w:r>
            <w:r w:rsidR="00526737">
              <w:rPr>
                <w:color w:val="000000"/>
                <w:spacing w:val="-2"/>
                <w:sz w:val="22"/>
                <w:szCs w:val="22"/>
              </w:rPr>
              <w:t xml:space="preserve">programów naprawczych złożonych przez platformę teleinformatyczną. </w:t>
            </w:r>
          </w:p>
        </w:tc>
      </w:tr>
      <w:tr w:rsidR="00FB4307" w:rsidRPr="00B62BD2" w14:paraId="479E48EC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166F51B5" w14:textId="77777777" w:rsidR="00FB4307" w:rsidRPr="00B62BD2" w:rsidRDefault="00FB4307" w:rsidP="001D2D3A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Załączniki </w:t>
            </w:r>
            <w:r w:rsidRPr="00B62BD2">
              <w:rPr>
                <w:b/>
                <w:spacing w:val="-2"/>
                <w:sz w:val="22"/>
                <w:szCs w:val="22"/>
              </w:rPr>
              <w:t>(istotne dokumenty źródłowe, badania, analizy itp.</w:t>
            </w:r>
            <w:r w:rsidRPr="00B62BD2">
              <w:rPr>
                <w:b/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</w:tr>
      <w:tr w:rsidR="00FB4307" w:rsidRPr="00B62BD2" w14:paraId="716D8583" w14:textId="77777777" w:rsidTr="006A702D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1E605A1B" w14:textId="1722DBB9" w:rsidR="00FB4307" w:rsidRPr="00B62BD2" w:rsidRDefault="006A702D" w:rsidP="001D2D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brak</w:t>
            </w:r>
          </w:p>
        </w:tc>
      </w:tr>
    </w:tbl>
    <w:p w14:paraId="2687899D" w14:textId="77777777" w:rsidR="00EF2850" w:rsidRPr="00F30E39" w:rsidRDefault="00EF2850">
      <w:pPr>
        <w:rPr>
          <w:rFonts w:ascii="Lato" w:hAnsi="Lato"/>
        </w:rPr>
      </w:pPr>
    </w:p>
    <w:sectPr w:rsidR="00EF28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27F"/>
    <w:multiLevelType w:val="hybridMultilevel"/>
    <w:tmpl w:val="4DE83C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55768"/>
    <w:multiLevelType w:val="hybridMultilevel"/>
    <w:tmpl w:val="71EE5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B4B1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0180"/>
    <w:multiLevelType w:val="hybridMultilevel"/>
    <w:tmpl w:val="A7200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67668F"/>
    <w:multiLevelType w:val="hybridMultilevel"/>
    <w:tmpl w:val="52B0C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3D27"/>
    <w:multiLevelType w:val="hybridMultilevel"/>
    <w:tmpl w:val="502AA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01D3"/>
    <w:multiLevelType w:val="hybridMultilevel"/>
    <w:tmpl w:val="696CD26E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76F6"/>
    <w:multiLevelType w:val="hybridMultilevel"/>
    <w:tmpl w:val="D01C4DB2"/>
    <w:lvl w:ilvl="0" w:tplc="3CF0395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648369043">
    <w:abstractNumId w:val="3"/>
  </w:num>
  <w:num w:numId="2" w16cid:durableId="1064793244">
    <w:abstractNumId w:val="4"/>
  </w:num>
  <w:num w:numId="3" w16cid:durableId="1491825712">
    <w:abstractNumId w:val="2"/>
  </w:num>
  <w:num w:numId="4" w16cid:durableId="707489605">
    <w:abstractNumId w:val="7"/>
  </w:num>
  <w:num w:numId="5" w16cid:durableId="15813622">
    <w:abstractNumId w:val="6"/>
  </w:num>
  <w:num w:numId="6" w16cid:durableId="1178495341">
    <w:abstractNumId w:val="1"/>
  </w:num>
  <w:num w:numId="7" w16cid:durableId="2044012323">
    <w:abstractNumId w:val="5"/>
  </w:num>
  <w:num w:numId="8" w16cid:durableId="9603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7"/>
    <w:rsid w:val="00021F79"/>
    <w:rsid w:val="000227C8"/>
    <w:rsid w:val="0007117D"/>
    <w:rsid w:val="000B0841"/>
    <w:rsid w:val="000B1DC0"/>
    <w:rsid w:val="000B2F74"/>
    <w:rsid w:val="00107443"/>
    <w:rsid w:val="001515F1"/>
    <w:rsid w:val="00173F1C"/>
    <w:rsid w:val="00191012"/>
    <w:rsid w:val="002A7A64"/>
    <w:rsid w:val="002B076B"/>
    <w:rsid w:val="002E053E"/>
    <w:rsid w:val="003001F1"/>
    <w:rsid w:val="00332D1F"/>
    <w:rsid w:val="003715A0"/>
    <w:rsid w:val="00374E71"/>
    <w:rsid w:val="00396DB0"/>
    <w:rsid w:val="004011DA"/>
    <w:rsid w:val="00403431"/>
    <w:rsid w:val="0041222B"/>
    <w:rsid w:val="00427E50"/>
    <w:rsid w:val="00436C4C"/>
    <w:rsid w:val="00460977"/>
    <w:rsid w:val="00463B90"/>
    <w:rsid w:val="00465F40"/>
    <w:rsid w:val="00477E14"/>
    <w:rsid w:val="004873F3"/>
    <w:rsid w:val="0049738F"/>
    <w:rsid w:val="004A2DD1"/>
    <w:rsid w:val="004C0811"/>
    <w:rsid w:val="004D291F"/>
    <w:rsid w:val="004D2CB5"/>
    <w:rsid w:val="004D5F20"/>
    <w:rsid w:val="00526737"/>
    <w:rsid w:val="00553E00"/>
    <w:rsid w:val="005C2BC4"/>
    <w:rsid w:val="005C78FF"/>
    <w:rsid w:val="005D4D65"/>
    <w:rsid w:val="005E596F"/>
    <w:rsid w:val="00652CD2"/>
    <w:rsid w:val="00691B1C"/>
    <w:rsid w:val="006A155E"/>
    <w:rsid w:val="006A702D"/>
    <w:rsid w:val="006D2FE5"/>
    <w:rsid w:val="00710C99"/>
    <w:rsid w:val="00786DCA"/>
    <w:rsid w:val="007A0A8F"/>
    <w:rsid w:val="007E769D"/>
    <w:rsid w:val="00826C22"/>
    <w:rsid w:val="008536BA"/>
    <w:rsid w:val="0087327A"/>
    <w:rsid w:val="008E3A8F"/>
    <w:rsid w:val="008F2DA9"/>
    <w:rsid w:val="0091326E"/>
    <w:rsid w:val="00942FD6"/>
    <w:rsid w:val="009508F2"/>
    <w:rsid w:val="0098731F"/>
    <w:rsid w:val="009A665D"/>
    <w:rsid w:val="009C5DD4"/>
    <w:rsid w:val="009D7324"/>
    <w:rsid w:val="009F0EBE"/>
    <w:rsid w:val="00A377B5"/>
    <w:rsid w:val="00A43F00"/>
    <w:rsid w:val="00A91AAF"/>
    <w:rsid w:val="00A95669"/>
    <w:rsid w:val="00AA2748"/>
    <w:rsid w:val="00AA5E03"/>
    <w:rsid w:val="00AC33FD"/>
    <w:rsid w:val="00AF6213"/>
    <w:rsid w:val="00B330E1"/>
    <w:rsid w:val="00B500B3"/>
    <w:rsid w:val="00B50A26"/>
    <w:rsid w:val="00BB358D"/>
    <w:rsid w:val="00BF2D88"/>
    <w:rsid w:val="00C133BD"/>
    <w:rsid w:val="00C200E5"/>
    <w:rsid w:val="00C25CB2"/>
    <w:rsid w:val="00C73CA8"/>
    <w:rsid w:val="00CB42BD"/>
    <w:rsid w:val="00CF2C3B"/>
    <w:rsid w:val="00CF74FD"/>
    <w:rsid w:val="00D05AC6"/>
    <w:rsid w:val="00D514DE"/>
    <w:rsid w:val="00D54780"/>
    <w:rsid w:val="00D67B40"/>
    <w:rsid w:val="00E063B3"/>
    <w:rsid w:val="00E102BC"/>
    <w:rsid w:val="00E579D0"/>
    <w:rsid w:val="00E628FB"/>
    <w:rsid w:val="00E815A2"/>
    <w:rsid w:val="00EA0360"/>
    <w:rsid w:val="00ED0A70"/>
    <w:rsid w:val="00ED3B75"/>
    <w:rsid w:val="00EF2850"/>
    <w:rsid w:val="00F15B81"/>
    <w:rsid w:val="00F15D48"/>
    <w:rsid w:val="00F30E39"/>
    <w:rsid w:val="00F37DA2"/>
    <w:rsid w:val="00F45545"/>
    <w:rsid w:val="00F555FB"/>
    <w:rsid w:val="00FB4307"/>
    <w:rsid w:val="00FB46AE"/>
    <w:rsid w:val="00FC1DE7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86D7"/>
  <w15:chartTrackingRefBased/>
  <w15:docId w15:val="{D1588BFB-C580-475D-A2E9-D35C884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3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3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4307"/>
    <w:rPr>
      <w:color w:val="467886" w:themeColor="hyperlink"/>
      <w:u w:val="single"/>
    </w:rPr>
  </w:style>
  <w:style w:type="paragraph" w:customStyle="1" w:styleId="pismamz">
    <w:name w:val="pisma_mz"/>
    <w:basedOn w:val="Normalny"/>
    <w:link w:val="pismamzZnak"/>
    <w:qFormat/>
    <w:rsid w:val="00FB4307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FB4307"/>
    <w:rPr>
      <w:rFonts w:ascii="Arial" w:eastAsia="Calibri" w:hAnsi="Arial" w:cs="Times New Roman"/>
      <w:kern w:val="0"/>
      <w14:ligatures w14:val="none"/>
    </w:rPr>
  </w:style>
  <w:style w:type="paragraph" w:customStyle="1" w:styleId="PKTpunkt">
    <w:name w:val="PKT – punkt"/>
    <w:uiPriority w:val="13"/>
    <w:qFormat/>
    <w:rsid w:val="00FB430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B4307"/>
    <w:pPr>
      <w:ind w:left="986" w:hanging="476"/>
    </w:pPr>
  </w:style>
  <w:style w:type="paragraph" w:customStyle="1" w:styleId="ARTartustawynprozporzdzenia">
    <w:name w:val="ART(§) – art. ustawy (§ np. rozporządzenia)"/>
    <w:uiPriority w:val="11"/>
    <w:qFormat/>
    <w:rsid w:val="004973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qFormat/>
    <w:rsid w:val="0049738F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F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E7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E815A2"/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B50A2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0A26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C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C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CD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628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dl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Mianowska-Komza Elżbieta</dc:creator>
  <cp:keywords/>
  <dc:description/>
  <cp:lastModifiedBy>Pokorski Cezary</cp:lastModifiedBy>
  <cp:revision>2</cp:revision>
  <dcterms:created xsi:type="dcterms:W3CDTF">2025-09-04T11:06:00Z</dcterms:created>
  <dcterms:modified xsi:type="dcterms:W3CDTF">2025-09-04T11:06:00Z</dcterms:modified>
</cp:coreProperties>
</file>