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338"/>
        <w:gridCol w:w="541"/>
        <w:gridCol w:w="310"/>
        <w:gridCol w:w="32"/>
        <w:gridCol w:w="535"/>
        <w:gridCol w:w="536"/>
        <w:gridCol w:w="31"/>
        <w:gridCol w:w="120"/>
        <w:gridCol w:w="447"/>
        <w:gridCol w:w="206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02"/>
      </w:tblGrid>
      <w:tr w:rsidR="00700ED6" w:rsidRPr="0001378F" w14:paraId="56F63CD9" w14:textId="77777777" w:rsidTr="00C8732B">
        <w:trPr>
          <w:trHeight w:val="1611"/>
        </w:trPr>
        <w:tc>
          <w:tcPr>
            <w:tcW w:w="6631" w:type="dxa"/>
            <w:gridSpan w:val="16"/>
          </w:tcPr>
          <w:p w14:paraId="3A7BA053" w14:textId="77777777" w:rsidR="00700ED6" w:rsidRPr="002E4522" w:rsidRDefault="00700ED6" w:rsidP="0061426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0" w:name="t1"/>
            <w:r w:rsidRPr="002E452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Nazwa projektu</w:t>
            </w:r>
          </w:p>
          <w:p w14:paraId="33C26FC3" w14:textId="5CF4BEF7" w:rsidR="00700ED6" w:rsidRPr="002E4522" w:rsidRDefault="008E371E" w:rsidP="002D7A7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Rozporządzenie Ministra Zdrowia w sprawie określenia wysokości opła</w:t>
            </w:r>
            <w:r w:rsidR="004F3C61">
              <w:rPr>
                <w:rFonts w:ascii="Times New Roman" w:hAnsi="Times New Roman"/>
                <w:color w:val="000000"/>
                <w:sz w:val="22"/>
                <w:szCs w:val="22"/>
              </w:rPr>
              <w:t>t za krew i jej składniki w 202</w:t>
            </w:r>
            <w:r w:rsidR="004B384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r.</w:t>
            </w:r>
          </w:p>
          <w:p w14:paraId="343389D8" w14:textId="77777777" w:rsidR="00492341" w:rsidRPr="002E4522" w:rsidRDefault="00492341" w:rsidP="002D7A7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5465CFD" w14:textId="77777777" w:rsidR="00700ED6" w:rsidRPr="002E4522" w:rsidRDefault="00700ED6" w:rsidP="0061426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Ministerstwo wiodące i ministerstwa współpracujące</w:t>
            </w:r>
            <w:bookmarkEnd w:id="0"/>
            <w:r w:rsidRPr="002E452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Ministerstwo Zdrowia</w:t>
            </w:r>
          </w:p>
          <w:p w14:paraId="383BF30B" w14:textId="77777777" w:rsidR="00492341" w:rsidRPr="002E4522" w:rsidRDefault="00492341" w:rsidP="0061426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76A24E3" w14:textId="77777777" w:rsidR="00700ED6" w:rsidRPr="002E4522" w:rsidRDefault="00700ED6" w:rsidP="0061426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4522">
              <w:rPr>
                <w:rFonts w:ascii="Times New Roman" w:hAnsi="Times New Roman"/>
                <w:b/>
                <w:sz w:val="22"/>
                <w:szCs w:val="22"/>
              </w:rPr>
              <w:t xml:space="preserve">Osoba odpowiedzialna za projekt w randze Ministra, Sekretarza Stanu lub Podsekretarza Stanu </w:t>
            </w:r>
          </w:p>
          <w:p w14:paraId="20A96559" w14:textId="77777777" w:rsidR="00AC6B77" w:rsidRPr="00AC6B77" w:rsidRDefault="00AC6B77" w:rsidP="00AC6B7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C6B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Pan Jerzy Szafranowicz, Podsekretarz Stanu w Ministerstwie Zdrowia</w:t>
            </w:r>
          </w:p>
          <w:p w14:paraId="27D2D07B" w14:textId="77777777" w:rsidR="00700ED6" w:rsidRDefault="00700ED6" w:rsidP="0061426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Kontakt do opiekuna merytorycznego projektu</w:t>
            </w:r>
          </w:p>
          <w:p w14:paraId="2E218DF2" w14:textId="21985DBB" w:rsidR="00700ED6" w:rsidRPr="002E4522" w:rsidRDefault="00AC6B77" w:rsidP="001F3BF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6B7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Anna Mach-But, </w:t>
            </w:r>
            <w:r w:rsidR="007C162C" w:rsidRPr="007C162C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starszy specjalista </w:t>
            </w:r>
            <w:r w:rsidR="007C162C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w </w:t>
            </w:r>
            <w:r w:rsidRPr="00AC6B7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Wydzia</w:t>
            </w:r>
            <w:r w:rsidR="007C162C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le</w:t>
            </w:r>
            <w:r w:rsidRPr="00AC6B7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Transplantologii i Krwiolecznictwa, Departament Lecznictwa,</w:t>
            </w:r>
            <w:r w:rsidR="007C162C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e-mail:</w:t>
            </w:r>
            <w:r w:rsidRPr="00AC6B7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8" w:history="1">
              <w:r w:rsidRPr="00AC6B77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eastAsia="en-US"/>
                </w:rPr>
                <w:t>a.but@mz.gov.pl</w:t>
              </w:r>
            </w:hyperlink>
            <w:r w:rsidRPr="00AC6B7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6" w:type="dxa"/>
            <w:gridSpan w:val="12"/>
            <w:shd w:val="clear" w:color="auto" w:fill="FFFFFF"/>
          </w:tcPr>
          <w:p w14:paraId="584F4452" w14:textId="3B008460" w:rsidR="00700ED6" w:rsidRPr="002E4522" w:rsidRDefault="00700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4522">
              <w:rPr>
                <w:rFonts w:ascii="Times New Roman" w:hAnsi="Times New Roman"/>
                <w:b/>
                <w:sz w:val="22"/>
                <w:szCs w:val="22"/>
              </w:rPr>
              <w:t>Data sporządzenia</w:t>
            </w:r>
            <w:r w:rsidRPr="002E4522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4250D8">
              <w:rPr>
                <w:rFonts w:ascii="Times New Roman" w:hAnsi="Times New Roman"/>
                <w:sz w:val="22"/>
                <w:szCs w:val="22"/>
              </w:rPr>
              <w:t>03.06</w:t>
            </w:r>
            <w:r w:rsidR="007D7F20">
              <w:rPr>
                <w:rFonts w:ascii="Times New Roman" w:hAnsi="Times New Roman"/>
                <w:sz w:val="22"/>
                <w:szCs w:val="22"/>
              </w:rPr>
              <w:t>.2025 r.</w:t>
            </w:r>
          </w:p>
          <w:p w14:paraId="73FCDB99" w14:textId="77777777" w:rsidR="00700ED6" w:rsidRPr="002E4522" w:rsidRDefault="00700ED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681664E" w14:textId="77777777" w:rsidR="00700ED6" w:rsidRPr="002E4522" w:rsidRDefault="00700E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4522">
              <w:rPr>
                <w:rFonts w:ascii="Times New Roman" w:hAnsi="Times New Roman"/>
                <w:b/>
                <w:sz w:val="22"/>
                <w:szCs w:val="22"/>
              </w:rPr>
              <w:t xml:space="preserve">Źródło: </w:t>
            </w:r>
            <w:bookmarkStart w:id="1" w:name="Lista1"/>
          </w:p>
          <w:bookmarkEnd w:id="1"/>
          <w:p w14:paraId="4CF095EB" w14:textId="32933511" w:rsidR="008E371E" w:rsidRDefault="008E371E" w:rsidP="001564D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747B9">
              <w:rPr>
                <w:rFonts w:ascii="Times New Roman" w:hAnsi="Times New Roman"/>
                <w:sz w:val="22"/>
                <w:szCs w:val="22"/>
              </w:rPr>
              <w:t>Art. 19 ust. 2 ustawy z dnia 22 sierpnia 1997</w:t>
            </w:r>
            <w:r w:rsidR="001564D2">
              <w:rPr>
                <w:rFonts w:ascii="Times New Roman" w:hAnsi="Times New Roman"/>
                <w:sz w:val="22"/>
                <w:szCs w:val="22"/>
              </w:rPr>
              <w:t> </w:t>
            </w:r>
            <w:r w:rsidRPr="00E747B9">
              <w:rPr>
                <w:rFonts w:ascii="Times New Roman" w:hAnsi="Times New Roman"/>
                <w:sz w:val="22"/>
                <w:szCs w:val="22"/>
              </w:rPr>
              <w:t>r. o publicznej służbie krwi (</w:t>
            </w:r>
            <w:r w:rsidR="00B975D3" w:rsidRPr="00B975D3">
              <w:rPr>
                <w:rFonts w:ascii="Times New Roman" w:hAnsi="Times New Roman"/>
                <w:sz w:val="22"/>
                <w:szCs w:val="22"/>
              </w:rPr>
              <w:t>Dz. U. z 2024 r. poz. 1782</w:t>
            </w:r>
            <w:r w:rsidRPr="00E747B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1715B45D" w14:textId="77777777" w:rsidR="00700ED6" w:rsidRPr="002E4522" w:rsidRDefault="00700ED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DB5BB0A" w14:textId="12BA02F9" w:rsidR="00700ED6" w:rsidRDefault="00700ED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Nr w </w:t>
            </w:r>
            <w:r w:rsidR="00C579E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</w:t>
            </w:r>
            <w:r w:rsidR="00C579E4" w:rsidRPr="002E452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ykazie </w:t>
            </w:r>
            <w:r w:rsidRPr="002E452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prac </w:t>
            </w:r>
            <w:r w:rsidR="00E6542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legislacyjnych </w:t>
            </w:r>
            <w:r w:rsidRPr="002E452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Ministra Zdrowia</w:t>
            </w:r>
            <w:r w:rsidR="00792F6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:</w:t>
            </w:r>
            <w:r w:rsidRPr="002E452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1FD55A4F" w14:textId="5EBDC00E" w:rsidR="00700ED6" w:rsidRPr="00E83C45" w:rsidRDefault="007C162C" w:rsidP="004F3C61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81EC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MZ 1792</w:t>
            </w:r>
          </w:p>
        </w:tc>
      </w:tr>
      <w:tr w:rsidR="00700ED6" w:rsidRPr="0001378F" w14:paraId="0EA3BE3A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99CCFF"/>
          </w:tcPr>
          <w:p w14:paraId="3F893ADB" w14:textId="77777777" w:rsidR="00700ED6" w:rsidRPr="0001378F" w:rsidRDefault="00700ED6" w:rsidP="002D7A7A">
            <w:pPr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01378F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700ED6" w:rsidRPr="0001378F" w14:paraId="41591CC2" w14:textId="77777777" w:rsidTr="00C8732B">
        <w:trPr>
          <w:trHeight w:val="333"/>
        </w:trPr>
        <w:tc>
          <w:tcPr>
            <w:tcW w:w="10917" w:type="dxa"/>
            <w:gridSpan w:val="28"/>
            <w:shd w:val="clear" w:color="auto" w:fill="99CCFF"/>
            <w:vAlign w:val="center"/>
          </w:tcPr>
          <w:p w14:paraId="3AC5624E" w14:textId="77777777" w:rsidR="00700ED6" w:rsidRPr="0001378F" w:rsidRDefault="00700ED6" w:rsidP="0061426C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</w:rPr>
              <w:t>Jaki problem jest rozwiązywany?</w:t>
            </w:r>
            <w:bookmarkStart w:id="2" w:name="Wybór1"/>
            <w:bookmarkEnd w:id="2"/>
          </w:p>
        </w:tc>
      </w:tr>
      <w:tr w:rsidR="00700ED6" w:rsidRPr="0001378F" w14:paraId="2DDF3A08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FFFFFF"/>
          </w:tcPr>
          <w:p w14:paraId="12B110D3" w14:textId="52FECC8A" w:rsidR="00700ED6" w:rsidRPr="00EF7A8B" w:rsidRDefault="004250D8" w:rsidP="00B36A0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Projekt rozporządzenia stanowi wykonanie upoważnienia ustawowego określonego w art. 19 ust. 2 ustawy z dnia 22 sierpnia 1997 r. o publicznej służbie krwi </w:t>
            </w:r>
            <w:r w:rsidRPr="007C4D88">
              <w:rPr>
                <w:rFonts w:ascii="Times New Roman" w:hAnsi="Times New Roman"/>
                <w:sz w:val="22"/>
                <w:szCs w:val="22"/>
              </w:rPr>
              <w:t>(Dz. U. z 2024 r. poz. 1782)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zwanej dalej „ustawą”.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>Zgodnie z tym przepisem minister właściwy do spraw zdrowia, po zasięgnięciu opinii Instytutu Hematologii i Transfuzjologii, określa corocznie, do dnia 30 czerwca, w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>drodze rozporządzenia, wysokość opłat za krew i jej składniki wydawane przez jednostki organizacyjne publicznej służby krwi, obowiązując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 xml:space="preserve"> w następnym roku kalendarzowym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Przy określaniu wysokości opłat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>uwzględnia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się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>rodzaje kosztów ponoszonych przez jednostki organizacyjne publicznej służby krwi w związku z pobieraniem krwi i jej składników oraz preparatyką, przechowywaniem i wydawaniem, a także średnioroczny wskaźnik cen towarów i usług konsumpcyjnych ogółem w poprzednim roku kalendarzowym, ogłaszany przez Prezesa Głównego Urzędu Statystycznego</w:t>
            </w:r>
          </w:p>
        </w:tc>
      </w:tr>
      <w:tr w:rsidR="00700ED6" w:rsidRPr="0001378F" w14:paraId="1B95A8E8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99CCFF"/>
            <w:vAlign w:val="center"/>
          </w:tcPr>
          <w:p w14:paraId="67C21467" w14:textId="77777777" w:rsidR="00700ED6" w:rsidRPr="0001378F" w:rsidRDefault="00700ED6" w:rsidP="0061426C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700ED6" w:rsidRPr="002E4522" w14:paraId="0946D15A" w14:textId="77777777" w:rsidTr="00C8732B">
        <w:trPr>
          <w:trHeight w:val="142"/>
        </w:trPr>
        <w:tc>
          <w:tcPr>
            <w:tcW w:w="10917" w:type="dxa"/>
            <w:gridSpan w:val="28"/>
          </w:tcPr>
          <w:p w14:paraId="577D9EED" w14:textId="084D100F" w:rsidR="00EF7A8B" w:rsidRPr="00BC1C64" w:rsidRDefault="004250D8" w:rsidP="00BC1C64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Projekt rozporządzenia określa wysokość opłat za krew i jej składniki w 202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6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r. Zawarte w projekcie rozporządzenia opłaty ulegają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, 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w porównaniu do ich wysokości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w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202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5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r.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, 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podwyższeniu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w związku z uwzględnieniem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średnioroczn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ego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wskaźnik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a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cen towarów i usług konsumpcyjnych ogółem w 202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4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r. ogłoszon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ego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w komunikacie Prezesa Głównego Urzędu Statystycznego z 15 stycznia 202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5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r. w sprawie średniorocznego wskaźnika cen towarów i usług konsumpcyjnych ogółem w 202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4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r.</w:t>
            </w:r>
            <w:r w:rsidRPr="003D2B06">
              <w:rPr>
                <w:rFonts w:ascii="Times New Roman" w:eastAsiaTheme="minorEastAsia" w:hAnsi="Times New Roman" w:cs="Arial"/>
                <w:sz w:val="24"/>
              </w:rPr>
              <w:t xml:space="preserve"> </w:t>
            </w:r>
            <w:r w:rsidRPr="003D2B06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(M.P. poz. 68)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.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Wskaźnik ten, zgodnie z przywołanym komunikatem,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w 2024 r. 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wyniósł 1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03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6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(wzrost cen o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3,6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%)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.  N</w:t>
            </w:r>
            <w:r w:rsidRPr="00AC6B77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a niezmienionym poziomie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pozostają </w:t>
            </w:r>
            <w:r w:rsidRPr="00AC6B77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opłaty za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jeden</w:t>
            </w:r>
            <w:r w:rsidRPr="00AC6B77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składnik, tj. ubogoleukocytarny koncentrat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C6B77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krwinek płytkowych z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 </w:t>
            </w:r>
            <w:r w:rsidRPr="00AC6B77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krwi pełnej (1 dawka terapeutyczna)</w:t>
            </w:r>
            <w:r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. </w:t>
            </w:r>
            <w:r w:rsidRPr="00B975D3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Nie ma możliwości podjęcia w stosunku do rozporządzenia alternatywnych środków umożliwiających osiągnięcie zamierzonego celu.</w:t>
            </w:r>
          </w:p>
        </w:tc>
      </w:tr>
      <w:tr w:rsidR="00700ED6" w:rsidRPr="0001378F" w14:paraId="58589EBD" w14:textId="77777777" w:rsidTr="00C8732B">
        <w:trPr>
          <w:trHeight w:val="307"/>
        </w:trPr>
        <w:tc>
          <w:tcPr>
            <w:tcW w:w="10917" w:type="dxa"/>
            <w:gridSpan w:val="28"/>
            <w:shd w:val="clear" w:color="auto" w:fill="99CCFF"/>
            <w:vAlign w:val="center"/>
          </w:tcPr>
          <w:p w14:paraId="7CDA28B5" w14:textId="77777777" w:rsidR="00700ED6" w:rsidRPr="0001378F" w:rsidRDefault="00700ED6" w:rsidP="0061426C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Pr="0001378F">
              <w:rPr>
                <w:rFonts w:ascii="Times New Roman" w:hAnsi="Times New Roman"/>
                <w:b/>
                <w:color w:val="000000"/>
              </w:rPr>
              <w:t>?</w:t>
            </w:r>
            <w:r w:rsidRPr="0001378F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700ED6" w:rsidRPr="002E4522" w14:paraId="44666CB0" w14:textId="77777777" w:rsidTr="00C8732B">
        <w:trPr>
          <w:trHeight w:val="142"/>
        </w:trPr>
        <w:tc>
          <w:tcPr>
            <w:tcW w:w="10917" w:type="dxa"/>
            <w:gridSpan w:val="28"/>
          </w:tcPr>
          <w:p w14:paraId="5ACEA395" w14:textId="6025AEB2" w:rsidR="00700ED6" w:rsidRPr="002E4522" w:rsidRDefault="008E371E" w:rsidP="002D7A7A">
            <w:pPr>
              <w:jc w:val="both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Przedmiot projektowanej regulacji nie jest objęty zakresem prawa Unii Europejskiej.</w:t>
            </w:r>
          </w:p>
        </w:tc>
      </w:tr>
      <w:tr w:rsidR="00700ED6" w:rsidRPr="0001378F" w14:paraId="2E218655" w14:textId="77777777" w:rsidTr="00C8732B">
        <w:trPr>
          <w:trHeight w:val="359"/>
        </w:trPr>
        <w:tc>
          <w:tcPr>
            <w:tcW w:w="10917" w:type="dxa"/>
            <w:gridSpan w:val="28"/>
            <w:shd w:val="clear" w:color="auto" w:fill="99CCFF"/>
            <w:vAlign w:val="center"/>
          </w:tcPr>
          <w:p w14:paraId="28646272" w14:textId="77777777" w:rsidR="00700ED6" w:rsidRPr="0001378F" w:rsidRDefault="00700ED6" w:rsidP="0061426C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700ED6" w:rsidRPr="0001378F" w14:paraId="76CD90D4" w14:textId="77777777" w:rsidTr="00C8732B">
        <w:trPr>
          <w:trHeight w:val="142"/>
        </w:trPr>
        <w:tc>
          <w:tcPr>
            <w:tcW w:w="2668" w:type="dxa"/>
            <w:gridSpan w:val="3"/>
          </w:tcPr>
          <w:p w14:paraId="572B3954" w14:textId="77777777" w:rsidR="00700ED6" w:rsidRPr="0001378F" w:rsidRDefault="00700ED6" w:rsidP="0061426C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1378F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6"/>
          </w:tcPr>
          <w:p w14:paraId="30432C2D" w14:textId="77777777" w:rsidR="00700ED6" w:rsidRPr="0001378F" w:rsidRDefault="00700ED6" w:rsidP="0061426C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1378F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3"/>
          </w:tcPr>
          <w:p w14:paraId="1C0279F7" w14:textId="77777777" w:rsidR="00700ED6" w:rsidRPr="0001378F" w:rsidRDefault="00700ED6" w:rsidP="0061426C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1378F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01378F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61" w:type="dxa"/>
            <w:gridSpan w:val="6"/>
          </w:tcPr>
          <w:p w14:paraId="260DB460" w14:textId="77777777" w:rsidR="00700ED6" w:rsidRPr="0001378F" w:rsidRDefault="00700ED6" w:rsidP="0061426C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1378F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4250D8" w:rsidRPr="002E4522" w14:paraId="5C297B17" w14:textId="77777777" w:rsidTr="00C8732B">
        <w:trPr>
          <w:trHeight w:val="142"/>
        </w:trPr>
        <w:tc>
          <w:tcPr>
            <w:tcW w:w="2668" w:type="dxa"/>
            <w:gridSpan w:val="3"/>
          </w:tcPr>
          <w:p w14:paraId="4739F992" w14:textId="17BC6F55" w:rsidR="004250D8" w:rsidRPr="004F3C61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4F3C61">
              <w:rPr>
                <w:rFonts w:ascii="Times New Roman" w:hAnsi="Times New Roman"/>
              </w:rPr>
              <w:t xml:space="preserve">Regionalne Centrum Krwiodawstwa i Krwiolecznictwa </w:t>
            </w:r>
            <w:r>
              <w:rPr>
                <w:rFonts w:ascii="Times New Roman" w:hAnsi="Times New Roman"/>
              </w:rPr>
              <w:t>(zwane dalej„</w:t>
            </w:r>
            <w:r w:rsidRPr="004F3C61">
              <w:rPr>
                <w:rFonts w:ascii="Times New Roman" w:hAnsi="Times New Roman"/>
              </w:rPr>
              <w:t>RCKIK</w:t>
            </w:r>
            <w:r>
              <w:rPr>
                <w:rFonts w:ascii="Times New Roman" w:hAnsi="Times New Roman"/>
              </w:rPr>
              <w:t>”)</w:t>
            </w:r>
            <w:r w:rsidRPr="004F3C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2" w:type="dxa"/>
            <w:gridSpan w:val="6"/>
          </w:tcPr>
          <w:p w14:paraId="162826E4" w14:textId="4EACEB66" w:rsidR="004250D8" w:rsidRPr="004F3C61" w:rsidRDefault="004250D8" w:rsidP="004250D8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3C61">
              <w:rPr>
                <w:rFonts w:ascii="Times New Roman" w:hAnsi="Times New Roman"/>
                <w:spacing w:val="-2"/>
              </w:rPr>
              <w:t>2</w:t>
            </w: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3"/>
          </w:tcPr>
          <w:p w14:paraId="667A7711" w14:textId="77777777" w:rsidR="004250D8" w:rsidRPr="00E83C45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E83C45">
              <w:rPr>
                <w:rFonts w:ascii="Times New Roman" w:hAnsi="Times New Roman"/>
                <w:color w:val="000000"/>
                <w:spacing w:val="-2"/>
              </w:rPr>
              <w:t>rozporządzenie Ministra Zdrowia i Opieki Społecznej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83C45">
              <w:rPr>
                <w:rFonts w:ascii="Times New Roman" w:hAnsi="Times New Roman"/>
                <w:color w:val="000000"/>
                <w:spacing w:val="-2"/>
              </w:rPr>
              <w:t>z dnia 23 grudnia 1998 r.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83C45">
              <w:rPr>
                <w:rFonts w:ascii="Times New Roman" w:hAnsi="Times New Roman"/>
                <w:color w:val="000000"/>
                <w:spacing w:val="-2"/>
              </w:rPr>
              <w:t>w sprawie szczegółowego trybu przekształcania wojewódzkich stacji krwiodawstwa, rejonowych stacji krwiodawstwa i punktów krwiodawstwa w regionalne centra krwiodawstwa i krwiolecznictwa (Dz. U. poz. 1261),</w:t>
            </w:r>
          </w:p>
          <w:p w14:paraId="1FB82789" w14:textId="0336BB3E" w:rsidR="004250D8" w:rsidRPr="004F3C61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E83C4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61" w:type="dxa"/>
            <w:gridSpan w:val="6"/>
          </w:tcPr>
          <w:p w14:paraId="76D172AE" w14:textId="2AD9B2C0" w:rsidR="004250D8" w:rsidRPr="004F3C61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określenie opłat za krew i jej składniki </w:t>
            </w:r>
            <w:r w:rsidRPr="004664DB">
              <w:rPr>
                <w:rFonts w:ascii="Times New Roman" w:hAnsi="Times New Roman"/>
                <w:color w:val="000000"/>
                <w:spacing w:val="-2"/>
              </w:rPr>
              <w:t xml:space="preserve">wydawane przez jednostki organizacyjne publicznej służby krwi, obowiązujące </w:t>
            </w:r>
            <w:r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4664DB">
              <w:rPr>
                <w:rFonts w:ascii="Times New Roman" w:hAnsi="Times New Roman"/>
                <w:color w:val="000000"/>
                <w:spacing w:val="-2"/>
              </w:rPr>
              <w:t xml:space="preserve">w </w:t>
            </w:r>
            <w:r>
              <w:rPr>
                <w:rFonts w:ascii="Times New Roman" w:hAnsi="Times New Roman"/>
                <w:color w:val="000000"/>
                <w:spacing w:val="-2"/>
              </w:rPr>
              <w:t>2026 r.</w:t>
            </w:r>
          </w:p>
        </w:tc>
      </w:tr>
      <w:tr w:rsidR="004250D8" w:rsidRPr="002E4522" w14:paraId="2AEAFE0C" w14:textId="77777777" w:rsidTr="00C8732B">
        <w:trPr>
          <w:trHeight w:val="142"/>
        </w:trPr>
        <w:tc>
          <w:tcPr>
            <w:tcW w:w="2668" w:type="dxa"/>
            <w:gridSpan w:val="3"/>
          </w:tcPr>
          <w:p w14:paraId="2120124F" w14:textId="254B3B18" w:rsidR="004250D8" w:rsidRPr="004F3C61" w:rsidRDefault="004250D8" w:rsidP="004250D8">
            <w:pPr>
              <w:rPr>
                <w:rFonts w:ascii="Times New Roman" w:hAnsi="Times New Roman"/>
              </w:rPr>
            </w:pPr>
            <w:r w:rsidRPr="004F3C61">
              <w:rPr>
                <w:rFonts w:ascii="Times New Roman" w:hAnsi="Times New Roman"/>
              </w:rPr>
              <w:t xml:space="preserve">Centrum Krwiodawstwa i Krwiolecznictwa </w:t>
            </w:r>
            <w:r w:rsidRPr="004F3C61">
              <w:rPr>
                <w:rFonts w:ascii="Times New Roman" w:hAnsi="Times New Roman"/>
              </w:rPr>
              <w:lastRenderedPageBreak/>
              <w:t>Ministerstwa Spraw Wewnętrznych i Administracji</w:t>
            </w:r>
            <w:r>
              <w:rPr>
                <w:rFonts w:ascii="Times New Roman" w:hAnsi="Times New Roman"/>
              </w:rPr>
              <w:t xml:space="preserve"> (</w:t>
            </w:r>
            <w:r w:rsidRPr="004F3C61">
              <w:rPr>
                <w:rFonts w:ascii="Times New Roman" w:hAnsi="Times New Roman"/>
              </w:rPr>
              <w:t>CKiK MSWiA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92" w:type="dxa"/>
            <w:gridSpan w:val="6"/>
          </w:tcPr>
          <w:p w14:paraId="666B33CB" w14:textId="3785A9AF" w:rsidR="004250D8" w:rsidRPr="004F3C61" w:rsidRDefault="004250D8" w:rsidP="004250D8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2996" w:type="dxa"/>
            <w:gridSpan w:val="13"/>
          </w:tcPr>
          <w:p w14:paraId="39AEDD72" w14:textId="20E8B6EA" w:rsidR="004250D8" w:rsidRPr="00E83C45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E83C45">
              <w:rPr>
                <w:rFonts w:ascii="Times New Roman" w:hAnsi="Times New Roman"/>
                <w:color w:val="000000"/>
                <w:spacing w:val="-2"/>
              </w:rPr>
              <w:t xml:space="preserve">rozporządzenie Ministra Spraw Wewnętrznych i Administracji z </w:t>
            </w:r>
            <w:r w:rsidRPr="00E83C45">
              <w:rPr>
                <w:rFonts w:ascii="Times New Roman" w:hAnsi="Times New Roman"/>
                <w:color w:val="000000"/>
                <w:spacing w:val="-2"/>
              </w:rPr>
              <w:lastRenderedPageBreak/>
              <w:t>dnia 20 kwietnia 2004 r. w sprawie utworzenia Centrum Krwiodawstwa i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E83C45">
              <w:rPr>
                <w:rFonts w:ascii="Times New Roman" w:hAnsi="Times New Roman"/>
                <w:color w:val="000000"/>
                <w:spacing w:val="-2"/>
              </w:rPr>
              <w:t>Krwiolecznictwa Ministerstwa Spraw Wewnętrznych i Administracji (Dz. U. poz. 1282</w:t>
            </w:r>
            <w:r>
              <w:rPr>
                <w:rFonts w:ascii="Times New Roman" w:hAnsi="Times New Roman"/>
                <w:color w:val="000000"/>
                <w:spacing w:val="-2"/>
              </w:rPr>
              <w:t>)</w:t>
            </w:r>
          </w:p>
        </w:tc>
        <w:tc>
          <w:tcPr>
            <w:tcW w:w="2961" w:type="dxa"/>
            <w:gridSpan w:val="6"/>
          </w:tcPr>
          <w:p w14:paraId="04722B12" w14:textId="06D964D8" w:rsidR="004250D8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określenie opłat za krew i jej składniki </w:t>
            </w:r>
            <w:r w:rsidRPr="004664DB">
              <w:rPr>
                <w:rFonts w:ascii="Times New Roman" w:hAnsi="Times New Roman"/>
                <w:color w:val="000000"/>
                <w:spacing w:val="-2"/>
              </w:rPr>
              <w:t xml:space="preserve">wydawane przez </w:t>
            </w:r>
            <w:r w:rsidRPr="004664DB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jednostki organizacyjne publicznej służby krwi, obowiązujące w </w:t>
            </w:r>
            <w:r>
              <w:rPr>
                <w:rFonts w:ascii="Times New Roman" w:hAnsi="Times New Roman"/>
                <w:color w:val="000000"/>
                <w:spacing w:val="-2"/>
              </w:rPr>
              <w:t>2026 r.</w:t>
            </w:r>
          </w:p>
        </w:tc>
      </w:tr>
      <w:tr w:rsidR="004250D8" w:rsidRPr="002E4522" w14:paraId="11DBD9D0" w14:textId="77777777" w:rsidTr="00C8732B">
        <w:trPr>
          <w:trHeight w:val="142"/>
        </w:trPr>
        <w:tc>
          <w:tcPr>
            <w:tcW w:w="2668" w:type="dxa"/>
            <w:gridSpan w:val="3"/>
          </w:tcPr>
          <w:p w14:paraId="450FE2E7" w14:textId="280C95E8" w:rsidR="004250D8" w:rsidRPr="004F3C61" w:rsidRDefault="004250D8" w:rsidP="004250D8">
            <w:pPr>
              <w:rPr>
                <w:rFonts w:ascii="Times New Roman" w:hAnsi="Times New Roman"/>
              </w:rPr>
            </w:pPr>
            <w:r w:rsidRPr="004F3C61">
              <w:rPr>
                <w:rFonts w:ascii="Times New Roman" w:hAnsi="Times New Roman"/>
              </w:rPr>
              <w:lastRenderedPageBreak/>
              <w:t xml:space="preserve">Wojskowe Centrum Krwiodawstwa i Krwiolecznictwa </w:t>
            </w:r>
            <w:r>
              <w:rPr>
                <w:rFonts w:ascii="Times New Roman" w:hAnsi="Times New Roman"/>
              </w:rPr>
              <w:t>(</w:t>
            </w:r>
            <w:r w:rsidRPr="004F3C61">
              <w:rPr>
                <w:rFonts w:ascii="Times New Roman" w:hAnsi="Times New Roman"/>
              </w:rPr>
              <w:t>WCKiK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92" w:type="dxa"/>
            <w:gridSpan w:val="6"/>
          </w:tcPr>
          <w:p w14:paraId="0D808207" w14:textId="6EB4B37B" w:rsidR="004250D8" w:rsidRDefault="004250D8" w:rsidP="004250D8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3"/>
          </w:tcPr>
          <w:p w14:paraId="1608EC4F" w14:textId="7FC1C4F9" w:rsidR="004250D8" w:rsidRPr="00E83C45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E83C45">
              <w:rPr>
                <w:rFonts w:ascii="Times New Roman" w:hAnsi="Times New Roman"/>
                <w:color w:val="000000"/>
                <w:spacing w:val="-2"/>
              </w:rPr>
              <w:t xml:space="preserve">zarządzenie nr 26/MON Ministra Obrony Narodowej z 24 sierpnia 2018 r. w sprawie nadania statutu </w:t>
            </w:r>
            <w:r>
              <w:rPr>
                <w:rFonts w:ascii="Times New Roman" w:hAnsi="Times New Roman"/>
                <w:color w:val="000000"/>
                <w:spacing w:val="-2"/>
              </w:rPr>
              <w:t>Wojskowemu</w:t>
            </w:r>
            <w:r w:rsidRPr="00E83C45">
              <w:rPr>
                <w:rFonts w:ascii="Times New Roman" w:hAnsi="Times New Roman"/>
                <w:color w:val="000000"/>
                <w:spacing w:val="-2"/>
              </w:rPr>
              <w:t xml:space="preserve"> Centrum Krwiodawstwa i Krwiolecznictwa Samodzielnemu Publicznemu Zakładowi Opieki Zdrowotnej w Warszawie (Dz. Urz. MON poz. 129).</w:t>
            </w:r>
          </w:p>
        </w:tc>
        <w:tc>
          <w:tcPr>
            <w:tcW w:w="2961" w:type="dxa"/>
            <w:gridSpan w:val="6"/>
          </w:tcPr>
          <w:p w14:paraId="6F5E5B27" w14:textId="0A2A5B7E" w:rsidR="004250D8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określenie opłat za krew i jej składniki </w:t>
            </w:r>
            <w:r w:rsidRPr="004664DB">
              <w:rPr>
                <w:rFonts w:ascii="Times New Roman" w:hAnsi="Times New Roman"/>
                <w:color w:val="000000"/>
                <w:spacing w:val="-2"/>
              </w:rPr>
              <w:t xml:space="preserve">wydawane przez jednostki organizacyjne publicznej służby krwi, obowiązujące w </w:t>
            </w:r>
            <w:r>
              <w:rPr>
                <w:rFonts w:ascii="Times New Roman" w:hAnsi="Times New Roman"/>
                <w:color w:val="000000"/>
                <w:spacing w:val="-2"/>
              </w:rPr>
              <w:t>2026 r.</w:t>
            </w:r>
          </w:p>
        </w:tc>
      </w:tr>
      <w:tr w:rsidR="004250D8" w:rsidRPr="002E4522" w14:paraId="2A96CE88" w14:textId="77777777" w:rsidTr="00C8732B">
        <w:trPr>
          <w:trHeight w:val="142"/>
        </w:trPr>
        <w:tc>
          <w:tcPr>
            <w:tcW w:w="2668" w:type="dxa"/>
            <w:gridSpan w:val="3"/>
          </w:tcPr>
          <w:p w14:paraId="6C4B38B5" w14:textId="4A12A8F3" w:rsidR="004250D8" w:rsidRPr="004F3C61" w:rsidRDefault="004250D8" w:rsidP="004250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4F3C61">
              <w:rPr>
                <w:rFonts w:ascii="Times New Roman" w:hAnsi="Times New Roman"/>
              </w:rPr>
              <w:t>odmioty lecznicze, w których przebywają pacjenci ze wskazaniami do leczenia krwią i jej składnikami.</w:t>
            </w:r>
          </w:p>
        </w:tc>
        <w:tc>
          <w:tcPr>
            <w:tcW w:w="2292" w:type="dxa"/>
            <w:gridSpan w:val="6"/>
          </w:tcPr>
          <w:p w14:paraId="1CCB63BA" w14:textId="129D4DFF" w:rsidR="004250D8" w:rsidRPr="004F3C61" w:rsidRDefault="004250D8" w:rsidP="004250D8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ok. 800</w:t>
            </w:r>
          </w:p>
        </w:tc>
        <w:tc>
          <w:tcPr>
            <w:tcW w:w="2996" w:type="dxa"/>
            <w:gridSpan w:val="13"/>
          </w:tcPr>
          <w:p w14:paraId="37C5E9A2" w14:textId="77777777" w:rsidR="004250D8" w:rsidRPr="004F3C61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</w:t>
            </w:r>
            <w:r w:rsidRPr="004F3C61">
              <w:rPr>
                <w:rFonts w:ascii="Times New Roman" w:hAnsi="Times New Roman"/>
                <w:color w:val="000000"/>
                <w:spacing w:val="-2"/>
              </w:rPr>
              <w:t>oczne sprawozdanie z działalności publicznej służby krwi</w:t>
            </w:r>
          </w:p>
          <w:p w14:paraId="41BDA6AB" w14:textId="77777777" w:rsidR="004250D8" w:rsidRPr="004F3C61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61" w:type="dxa"/>
            <w:gridSpan w:val="6"/>
          </w:tcPr>
          <w:p w14:paraId="23AFCEA1" w14:textId="36714422" w:rsidR="004250D8" w:rsidRPr="004F3C61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4F3C61">
              <w:rPr>
                <w:rFonts w:ascii="Times New Roman" w:hAnsi="Times New Roman"/>
                <w:color w:val="000000"/>
                <w:spacing w:val="-2"/>
              </w:rPr>
              <w:t>okrycie kosztów związanych z przetaczaniem krwi i jej składników.</w:t>
            </w:r>
          </w:p>
        </w:tc>
      </w:tr>
      <w:tr w:rsidR="004250D8" w:rsidRPr="002E4522" w14:paraId="7C31B79C" w14:textId="77777777" w:rsidTr="00C8732B">
        <w:trPr>
          <w:trHeight w:val="142"/>
        </w:trPr>
        <w:tc>
          <w:tcPr>
            <w:tcW w:w="2668" w:type="dxa"/>
            <w:gridSpan w:val="3"/>
          </w:tcPr>
          <w:p w14:paraId="6248248D" w14:textId="320C957A" w:rsidR="004250D8" w:rsidRPr="004F3C61" w:rsidRDefault="004250D8" w:rsidP="004250D8">
            <w:pPr>
              <w:rPr>
                <w:rFonts w:ascii="Times New Roman" w:hAnsi="Times New Roman"/>
              </w:rPr>
            </w:pPr>
            <w:r w:rsidRPr="004F3C61">
              <w:rPr>
                <w:rFonts w:ascii="Times New Roman" w:hAnsi="Times New Roman"/>
              </w:rPr>
              <w:t>Narodowy Fundusz Zdrowia</w:t>
            </w:r>
            <w:r>
              <w:rPr>
                <w:rFonts w:ascii="Times New Roman" w:hAnsi="Times New Roman"/>
              </w:rPr>
              <w:t xml:space="preserve"> (zwany dalej „NFZ”)</w:t>
            </w:r>
          </w:p>
        </w:tc>
        <w:tc>
          <w:tcPr>
            <w:tcW w:w="2292" w:type="dxa"/>
            <w:gridSpan w:val="6"/>
          </w:tcPr>
          <w:p w14:paraId="04AF2CE3" w14:textId="54CC1384" w:rsidR="004250D8" w:rsidRPr="004F3C61" w:rsidRDefault="004250D8" w:rsidP="004250D8">
            <w:pPr>
              <w:jc w:val="center"/>
              <w:rPr>
                <w:rFonts w:ascii="Times New Roman" w:hAnsi="Times New Roman"/>
                <w:spacing w:val="-2"/>
              </w:rPr>
            </w:pPr>
            <w:r w:rsidRPr="004F3C61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13"/>
          </w:tcPr>
          <w:p w14:paraId="4F59B703" w14:textId="38C62A13" w:rsidR="004250D8" w:rsidRPr="004F3C61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</w:t>
            </w:r>
            <w:r w:rsidRPr="00E83C45">
              <w:rPr>
                <w:rFonts w:ascii="Times New Roman" w:hAnsi="Times New Roman"/>
                <w:color w:val="000000"/>
                <w:spacing w:val="-2"/>
              </w:rPr>
              <w:t>ozporządzenie Ministra Zdrowia z dnia 11 grudnia 2014 r. w sprawie nadania statutu Narodowemu Funduszowi Zdrowia (Dz. U. z 202</w:t>
            </w:r>
            <w:r>
              <w:rPr>
                <w:rFonts w:ascii="Times New Roman" w:hAnsi="Times New Roman"/>
                <w:color w:val="000000"/>
                <w:spacing w:val="-2"/>
              </w:rPr>
              <w:t>4</w:t>
            </w:r>
            <w:r w:rsidRPr="00E83C45">
              <w:rPr>
                <w:rFonts w:ascii="Times New Roman" w:hAnsi="Times New Roman"/>
                <w:color w:val="000000"/>
                <w:spacing w:val="-2"/>
              </w:rPr>
              <w:t xml:space="preserve"> r. poz. </w:t>
            </w:r>
            <w:r>
              <w:rPr>
                <w:rFonts w:ascii="Times New Roman" w:hAnsi="Times New Roman"/>
                <w:color w:val="000000"/>
                <w:spacing w:val="-2"/>
              </w:rPr>
              <w:t>1205</w:t>
            </w:r>
            <w:r w:rsidRPr="00E83C45">
              <w:rPr>
                <w:rFonts w:ascii="Times New Roman" w:hAnsi="Times New Roman"/>
                <w:color w:val="000000"/>
                <w:spacing w:val="-2"/>
              </w:rPr>
              <w:t>).</w:t>
            </w:r>
          </w:p>
        </w:tc>
        <w:tc>
          <w:tcPr>
            <w:tcW w:w="2961" w:type="dxa"/>
            <w:gridSpan w:val="6"/>
          </w:tcPr>
          <w:p w14:paraId="3FCED0EC" w14:textId="7A0D3843" w:rsidR="004250D8" w:rsidRPr="004F3C61" w:rsidRDefault="004250D8" w:rsidP="004250D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</w:t>
            </w:r>
            <w:r w:rsidRPr="004F3C61">
              <w:rPr>
                <w:rFonts w:ascii="Times New Roman" w:hAnsi="Times New Roman"/>
                <w:color w:val="000000"/>
                <w:spacing w:val="-2"/>
              </w:rPr>
              <w:t>efundacja kosztów związanych z przetaczaniem krwi i jej składników.</w:t>
            </w:r>
          </w:p>
        </w:tc>
      </w:tr>
      <w:tr w:rsidR="00B975D3" w:rsidRPr="0001378F" w14:paraId="5CBA4153" w14:textId="77777777" w:rsidTr="00C8732B">
        <w:trPr>
          <w:trHeight w:val="302"/>
        </w:trPr>
        <w:tc>
          <w:tcPr>
            <w:tcW w:w="10917" w:type="dxa"/>
            <w:gridSpan w:val="28"/>
            <w:shd w:val="clear" w:color="auto" w:fill="99CCFF"/>
            <w:vAlign w:val="center"/>
          </w:tcPr>
          <w:p w14:paraId="49E120F5" w14:textId="77777777" w:rsidR="00B975D3" w:rsidRPr="0001378F" w:rsidRDefault="00B975D3" w:rsidP="00B975D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B975D3" w:rsidRPr="002E4522" w14:paraId="198373D2" w14:textId="77777777" w:rsidTr="00C8732B">
        <w:trPr>
          <w:trHeight w:val="342"/>
        </w:trPr>
        <w:tc>
          <w:tcPr>
            <w:tcW w:w="10917" w:type="dxa"/>
            <w:gridSpan w:val="28"/>
            <w:shd w:val="clear" w:color="auto" w:fill="FFFFFF"/>
          </w:tcPr>
          <w:p w14:paraId="478D6EB4" w14:textId="77777777" w:rsidR="00B975D3" w:rsidRPr="00E83C45" w:rsidRDefault="00B975D3" w:rsidP="00B975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3C45">
              <w:rPr>
                <w:rFonts w:ascii="Times New Roman" w:hAnsi="Times New Roman"/>
                <w:sz w:val="22"/>
                <w:szCs w:val="22"/>
              </w:rPr>
              <w:t xml:space="preserve">Nie prowadzono konsultacji poprzedzających przygotowanie projektu (tzw. </w:t>
            </w:r>
            <w:proofErr w:type="spellStart"/>
            <w:r w:rsidRPr="00E83C45">
              <w:rPr>
                <w:rFonts w:ascii="Times New Roman" w:hAnsi="Times New Roman"/>
                <w:sz w:val="22"/>
                <w:szCs w:val="22"/>
              </w:rPr>
              <w:t>pre</w:t>
            </w:r>
            <w:proofErr w:type="spellEnd"/>
            <w:r w:rsidRPr="00E83C45">
              <w:rPr>
                <w:rFonts w:ascii="Times New Roman" w:hAnsi="Times New Roman"/>
                <w:sz w:val="22"/>
                <w:szCs w:val="22"/>
              </w:rPr>
              <w:t>-konsultacji).</w:t>
            </w:r>
          </w:p>
          <w:p w14:paraId="17DCBB12" w14:textId="44AF2A61" w:rsidR="00B975D3" w:rsidRPr="00E83C45" w:rsidRDefault="00B975D3" w:rsidP="00B975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3C45">
              <w:rPr>
                <w:rFonts w:ascii="Times New Roman" w:hAnsi="Times New Roman"/>
                <w:sz w:val="22"/>
                <w:szCs w:val="22"/>
              </w:rPr>
              <w:t xml:space="preserve">Równolegle z uzgodnieniami z członkami Rady Ministrów projekt </w:t>
            </w:r>
            <w:r>
              <w:rPr>
                <w:rFonts w:ascii="Times New Roman" w:hAnsi="Times New Roman"/>
                <w:sz w:val="22"/>
                <w:szCs w:val="22"/>
              </w:rPr>
              <w:t>zosta</w:t>
            </w:r>
            <w:r w:rsidR="00BC1C64">
              <w:rPr>
                <w:rFonts w:ascii="Times New Roman" w:hAnsi="Times New Roman"/>
                <w:sz w:val="22"/>
                <w:szCs w:val="22"/>
              </w:rPr>
              <w:t xml:space="preserve">ł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 xml:space="preserve">przesłany do konsultacji publicznych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 xml:space="preserve">opiniowania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na okres </w:t>
            </w:r>
            <w:r w:rsidR="009E6405">
              <w:rPr>
                <w:rFonts w:ascii="Times New Roman" w:hAnsi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dni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>do: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72C7EDDC" w14:textId="6DC42242" w:rsidR="00B975D3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Prezesa Urzędu Ochrony Konkurencji i Konsumentów; </w:t>
            </w:r>
          </w:p>
          <w:p w14:paraId="7AFD0B6D" w14:textId="77C85DE7" w:rsidR="00B975D3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Prezesa Narodowego Funduszu Zdrowia; </w:t>
            </w:r>
          </w:p>
          <w:p w14:paraId="009C8B7D" w14:textId="77777777" w:rsidR="00004259" w:rsidRPr="00A718CD" w:rsidRDefault="00004259" w:rsidP="00004259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A7FBB">
              <w:rPr>
                <w:rFonts w:ascii="Times New Roman" w:hAnsi="Times New Roman"/>
                <w:color w:val="000000"/>
                <w:spacing w:val="-2"/>
              </w:rPr>
              <w:t>Agencj</w:t>
            </w:r>
            <w:r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A7FBB">
              <w:rPr>
                <w:rFonts w:ascii="Times New Roman" w:hAnsi="Times New Roman"/>
                <w:color w:val="000000"/>
                <w:spacing w:val="-2"/>
              </w:rPr>
              <w:t xml:space="preserve"> Oceny Technologii Medycznych i Taryfikacji;</w:t>
            </w:r>
            <w:r w:rsidRPr="00A718C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109FE51F" w14:textId="77777777" w:rsidR="00004259" w:rsidRPr="005D38AE" w:rsidRDefault="00004259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Głównego Inspektora Sanitarnego;</w:t>
            </w:r>
          </w:p>
          <w:p w14:paraId="66270F41" w14:textId="0EF87ADD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Głównego Inspektora Farmaceutycznego;</w:t>
            </w:r>
          </w:p>
          <w:p w14:paraId="03810B95" w14:textId="0EB6FC6D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Naczelnej Rady Lekarskiej;  </w:t>
            </w:r>
          </w:p>
          <w:p w14:paraId="08A5F3E0" w14:textId="701D11C9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Naczelnej Rady Pielęgniarek i Położnych;  </w:t>
            </w:r>
          </w:p>
          <w:p w14:paraId="61899A4F" w14:textId="3F328E5D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Naczelnej Rady Aptekarskiej;  </w:t>
            </w:r>
          </w:p>
          <w:p w14:paraId="76F1C2E7" w14:textId="6A37A9E7" w:rsidR="00B975D3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Krajowej Rady Diagnostów Laboratoryjnych;  </w:t>
            </w:r>
          </w:p>
          <w:p w14:paraId="584DD528" w14:textId="14D01393" w:rsidR="00004259" w:rsidRPr="005D38AE" w:rsidRDefault="00004259" w:rsidP="00004259">
            <w:pPr>
              <w:pStyle w:val="Akapitzlist"/>
              <w:numPr>
                <w:ilvl w:val="0"/>
                <w:numId w:val="30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7C2C0B">
              <w:rPr>
                <w:rFonts w:ascii="Times New Roman" w:hAnsi="Times New Roman"/>
              </w:rPr>
              <w:t>Krajow</w:t>
            </w:r>
            <w:r>
              <w:rPr>
                <w:rFonts w:ascii="Times New Roman" w:hAnsi="Times New Roman"/>
              </w:rPr>
              <w:t>ej</w:t>
            </w:r>
            <w:r w:rsidRPr="007C2C0B">
              <w:rPr>
                <w:rFonts w:ascii="Times New Roman" w:hAnsi="Times New Roman"/>
              </w:rPr>
              <w:t xml:space="preserve"> </w:t>
            </w:r>
            <w:r w:rsidR="004250D8">
              <w:rPr>
                <w:rFonts w:ascii="Times New Roman" w:hAnsi="Times New Roman"/>
              </w:rPr>
              <w:t>Izby</w:t>
            </w:r>
            <w:r w:rsidRPr="007C2C0B">
              <w:rPr>
                <w:rFonts w:ascii="Times New Roman" w:hAnsi="Times New Roman"/>
              </w:rPr>
              <w:t xml:space="preserve"> Fizjoterapeutów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3CF74669" w14:textId="77777777" w:rsidR="00004259" w:rsidRPr="005D38AE" w:rsidRDefault="00004259" w:rsidP="00004259">
            <w:pPr>
              <w:pStyle w:val="Akapitzlist"/>
              <w:numPr>
                <w:ilvl w:val="0"/>
                <w:numId w:val="30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Ogólnopolskiego Związku Zawodowego Lekarzy;  </w:t>
            </w:r>
          </w:p>
          <w:p w14:paraId="7554ECAE" w14:textId="77777777" w:rsidR="00004259" w:rsidRPr="005D38AE" w:rsidRDefault="00004259" w:rsidP="00004259">
            <w:pPr>
              <w:pStyle w:val="Akapitzlist"/>
              <w:numPr>
                <w:ilvl w:val="0"/>
                <w:numId w:val="30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Ogólnopolskiego Związku Zawodowego Pielęgniarek i Położnych; </w:t>
            </w:r>
          </w:p>
          <w:p w14:paraId="5608B470" w14:textId="77777777" w:rsidR="00004259" w:rsidRPr="00A718CD" w:rsidRDefault="00004259" w:rsidP="00004259">
            <w:pPr>
              <w:pStyle w:val="Akapitzlist"/>
              <w:numPr>
                <w:ilvl w:val="0"/>
                <w:numId w:val="30"/>
              </w:numPr>
              <w:spacing w:line="240" w:lineRule="auto"/>
              <w:ind w:left="714" w:hanging="357"/>
              <w:jc w:val="both"/>
              <w:rPr>
                <w:rFonts w:ascii="Times New Roman" w:hAnsi="Times New Roman"/>
                <w:lang w:eastAsia="pl-PL"/>
              </w:rPr>
            </w:pPr>
            <w:r w:rsidRPr="009A7FBB">
              <w:rPr>
                <w:rFonts w:ascii="Times New Roman" w:hAnsi="Times New Roman"/>
                <w:lang w:eastAsia="pl-PL"/>
              </w:rPr>
              <w:t xml:space="preserve">Kolegium Pielęgniarek i Położnych Rodzinnych w Polsce; </w:t>
            </w:r>
          </w:p>
          <w:p w14:paraId="26FF15D0" w14:textId="77777777" w:rsidR="00004259" w:rsidRPr="005D38AE" w:rsidRDefault="00004259" w:rsidP="00004259">
            <w:pPr>
              <w:pStyle w:val="Akapitzlist"/>
              <w:numPr>
                <w:ilvl w:val="0"/>
                <w:numId w:val="30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Federacji Związków Pracodawców Ochrony Zdrowia „Porozumienie Zielonogórskie”;  </w:t>
            </w:r>
          </w:p>
          <w:p w14:paraId="22F4A056" w14:textId="77777777" w:rsidR="00004259" w:rsidRPr="005D38AE" w:rsidRDefault="00004259" w:rsidP="00004259">
            <w:pPr>
              <w:pStyle w:val="Akapitzlist"/>
              <w:numPr>
                <w:ilvl w:val="0"/>
                <w:numId w:val="30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Ogólnopolskiego Porozumienia Związków Zawodowych; </w:t>
            </w:r>
          </w:p>
          <w:p w14:paraId="1DB7B991" w14:textId="77777777" w:rsidR="00004259" w:rsidRPr="005D38AE" w:rsidRDefault="00004259" w:rsidP="00004259">
            <w:pPr>
              <w:pStyle w:val="Akapitzlist"/>
              <w:numPr>
                <w:ilvl w:val="0"/>
                <w:numId w:val="30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Forum Związków Zawodowych; </w:t>
            </w:r>
          </w:p>
          <w:p w14:paraId="2C56BD9A" w14:textId="77777777" w:rsidR="00004259" w:rsidRPr="005D38AE" w:rsidRDefault="00004259" w:rsidP="00004259">
            <w:pPr>
              <w:pStyle w:val="Akapitzlist"/>
              <w:numPr>
                <w:ilvl w:val="0"/>
                <w:numId w:val="30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Pracodawców Rzeczypospolitej Polskiej; </w:t>
            </w:r>
          </w:p>
          <w:p w14:paraId="6B5A0662" w14:textId="4FDBAEDB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Konfederacji „Lewiatan”; </w:t>
            </w:r>
          </w:p>
          <w:p w14:paraId="77B3E0A6" w14:textId="60E612E9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Business Centre Club – Związek Pracodawców; </w:t>
            </w:r>
          </w:p>
          <w:p w14:paraId="4ABE34AB" w14:textId="01334CA2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Związku Przedsiębiorców i Pracodawców; </w:t>
            </w:r>
          </w:p>
          <w:p w14:paraId="7DF76167" w14:textId="4F74C861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Federacji Przedsiębiorców Polskich; </w:t>
            </w:r>
          </w:p>
          <w:p w14:paraId="1660B218" w14:textId="2F66181B" w:rsidR="00B975D3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lastRenderedPageBreak/>
              <w:t xml:space="preserve">Związku Rzemiosła Polskiego; </w:t>
            </w:r>
          </w:p>
          <w:p w14:paraId="454268D1" w14:textId="484647A9" w:rsidR="009E6405" w:rsidRPr="009E6405" w:rsidRDefault="009E6405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9E6405">
              <w:rPr>
                <w:rFonts w:ascii="Times New Roman" w:hAnsi="Times New Roman"/>
              </w:rPr>
              <w:t>Polskie</w:t>
            </w:r>
            <w:r>
              <w:rPr>
                <w:rFonts w:ascii="Times New Roman" w:hAnsi="Times New Roman"/>
              </w:rPr>
              <w:t>go</w:t>
            </w:r>
            <w:r w:rsidRPr="009E6405">
              <w:rPr>
                <w:rFonts w:ascii="Times New Roman" w:hAnsi="Times New Roman"/>
              </w:rPr>
              <w:t xml:space="preserve"> Towarzystw</w:t>
            </w:r>
            <w:r>
              <w:rPr>
                <w:rFonts w:ascii="Times New Roman" w:hAnsi="Times New Roman"/>
              </w:rPr>
              <w:t>a</w:t>
            </w:r>
            <w:r w:rsidRPr="009E6405">
              <w:rPr>
                <w:rFonts w:ascii="Times New Roman" w:hAnsi="Times New Roman"/>
              </w:rPr>
              <w:t xml:space="preserve"> Gospodarcze</w:t>
            </w:r>
            <w:r w:rsidR="0019105B">
              <w:rPr>
                <w:rFonts w:ascii="Times New Roman" w:hAnsi="Times New Roman"/>
              </w:rPr>
              <w:t>go</w:t>
            </w:r>
            <w:r>
              <w:rPr>
                <w:rFonts w:ascii="Times New Roman" w:hAnsi="Times New Roman"/>
              </w:rPr>
              <w:t>;</w:t>
            </w:r>
          </w:p>
          <w:p w14:paraId="1FBBF0FF" w14:textId="05C18346" w:rsidR="009E6405" w:rsidRPr="009E6405" w:rsidRDefault="009E6405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9E6405">
              <w:rPr>
                <w:rFonts w:ascii="Times New Roman" w:hAnsi="Times New Roman"/>
              </w:rPr>
              <w:t>Organizacj</w:t>
            </w:r>
            <w:r>
              <w:rPr>
                <w:rFonts w:ascii="Times New Roman" w:hAnsi="Times New Roman"/>
              </w:rPr>
              <w:t>i</w:t>
            </w:r>
            <w:r w:rsidRPr="009E6405">
              <w:rPr>
                <w:rFonts w:ascii="Times New Roman" w:hAnsi="Times New Roman"/>
              </w:rPr>
              <w:t xml:space="preserve"> Pracodawców Rada Pracodawców</w:t>
            </w:r>
            <w:r>
              <w:rPr>
                <w:rFonts w:ascii="Times New Roman" w:hAnsi="Times New Roman"/>
              </w:rPr>
              <w:t>;</w:t>
            </w:r>
          </w:p>
          <w:p w14:paraId="466D57CF" w14:textId="389B62AA" w:rsidR="009E6405" w:rsidRPr="009E6405" w:rsidRDefault="009E6405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9E6405">
              <w:rPr>
                <w:rFonts w:ascii="Times New Roman" w:hAnsi="Times New Roman"/>
              </w:rPr>
              <w:t>Pracodaw</w:t>
            </w:r>
            <w:r>
              <w:rPr>
                <w:rFonts w:ascii="Times New Roman" w:hAnsi="Times New Roman"/>
              </w:rPr>
              <w:t>ców</w:t>
            </w:r>
            <w:r w:rsidRPr="009E6405">
              <w:rPr>
                <w:rFonts w:ascii="Times New Roman" w:hAnsi="Times New Roman"/>
              </w:rPr>
              <w:t xml:space="preserve"> Medycyny Prywatnej</w:t>
            </w:r>
            <w:r>
              <w:rPr>
                <w:rFonts w:ascii="Times New Roman" w:hAnsi="Times New Roman"/>
              </w:rPr>
              <w:t>;</w:t>
            </w:r>
          </w:p>
          <w:p w14:paraId="6BCE86EC" w14:textId="53A2E7C4" w:rsidR="009E6405" w:rsidRPr="009E6405" w:rsidRDefault="009E6405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9E6405">
              <w:rPr>
                <w:rFonts w:ascii="Times New Roman" w:hAnsi="Times New Roman"/>
              </w:rPr>
              <w:t>Stowarzyszeni</w:t>
            </w:r>
            <w:r>
              <w:rPr>
                <w:rFonts w:ascii="Times New Roman" w:hAnsi="Times New Roman"/>
              </w:rPr>
              <w:t>a</w:t>
            </w:r>
            <w:r w:rsidRPr="009E6405">
              <w:rPr>
                <w:rFonts w:ascii="Times New Roman" w:hAnsi="Times New Roman"/>
              </w:rPr>
              <w:t xml:space="preserve"> Szpitali Prywatnyc</w:t>
            </w:r>
            <w:r>
              <w:rPr>
                <w:rFonts w:ascii="Times New Roman" w:hAnsi="Times New Roman"/>
              </w:rPr>
              <w:t>h;</w:t>
            </w:r>
          </w:p>
          <w:p w14:paraId="0617107E" w14:textId="3C29D3C1" w:rsidR="009E6405" w:rsidRPr="009E6405" w:rsidRDefault="00004259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9E6405">
              <w:rPr>
                <w:rFonts w:ascii="Times New Roman" w:hAnsi="Times New Roman"/>
              </w:rPr>
              <w:t>Ogólnopolski</w:t>
            </w:r>
            <w:r>
              <w:rPr>
                <w:rFonts w:ascii="Times New Roman" w:hAnsi="Times New Roman"/>
              </w:rPr>
              <w:t>ego</w:t>
            </w:r>
            <w:r w:rsidR="009E6405" w:rsidRPr="009E6405">
              <w:rPr>
                <w:rFonts w:ascii="Times New Roman" w:hAnsi="Times New Roman"/>
              </w:rPr>
              <w:t xml:space="preserve"> Związ</w:t>
            </w:r>
            <w:r>
              <w:rPr>
                <w:rFonts w:ascii="Times New Roman" w:hAnsi="Times New Roman"/>
              </w:rPr>
              <w:t>ku</w:t>
            </w:r>
            <w:r w:rsidR="009E6405" w:rsidRPr="009E6405">
              <w:rPr>
                <w:rFonts w:ascii="Times New Roman" w:hAnsi="Times New Roman"/>
              </w:rPr>
              <w:t xml:space="preserve"> Pracodawców Podmiotów Leczniczych</w:t>
            </w:r>
            <w:r w:rsidR="0019105B">
              <w:rPr>
                <w:rFonts w:ascii="Times New Roman" w:hAnsi="Times New Roman"/>
              </w:rPr>
              <w:t>;</w:t>
            </w:r>
          </w:p>
          <w:p w14:paraId="2709F6A1" w14:textId="2BAD745F" w:rsidR="009E6405" w:rsidRPr="005D38AE" w:rsidRDefault="009E6405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9E6405">
              <w:rPr>
                <w:rFonts w:ascii="Times New Roman" w:hAnsi="Times New Roman"/>
              </w:rPr>
              <w:t>Ogólnopolskie</w:t>
            </w:r>
            <w:r w:rsidR="00004259">
              <w:rPr>
                <w:rFonts w:ascii="Times New Roman" w:hAnsi="Times New Roman"/>
              </w:rPr>
              <w:t>go</w:t>
            </w:r>
            <w:r w:rsidRPr="009E6405">
              <w:rPr>
                <w:rFonts w:ascii="Times New Roman" w:hAnsi="Times New Roman"/>
              </w:rPr>
              <w:t xml:space="preserve"> Związk</w:t>
            </w:r>
            <w:r w:rsidR="00004259">
              <w:rPr>
                <w:rFonts w:ascii="Times New Roman" w:hAnsi="Times New Roman"/>
              </w:rPr>
              <w:t>u</w:t>
            </w:r>
            <w:r w:rsidRPr="009E6405">
              <w:rPr>
                <w:rFonts w:ascii="Times New Roman" w:hAnsi="Times New Roman"/>
              </w:rPr>
              <w:t xml:space="preserve"> Pracodawców Szpitali Powiatowych</w:t>
            </w:r>
            <w:r w:rsidR="0019105B">
              <w:rPr>
                <w:rFonts w:ascii="Times New Roman" w:hAnsi="Times New Roman"/>
              </w:rPr>
              <w:t>;</w:t>
            </w:r>
          </w:p>
          <w:p w14:paraId="169CF7FF" w14:textId="4CC792CA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Instytutu Praw Pacjenta i Edukacji Zdrowotnej;</w:t>
            </w:r>
          </w:p>
          <w:p w14:paraId="1EE2AABC" w14:textId="46961056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Federacji Pacjentów Polskich;</w:t>
            </w:r>
          </w:p>
          <w:p w14:paraId="78BCB181" w14:textId="403B3E88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Stowarzyszenia „Dla Dobra Pacjenta”;</w:t>
            </w:r>
          </w:p>
          <w:p w14:paraId="79F29F71" w14:textId="6B32BD4F" w:rsidR="00B975D3" w:rsidRPr="005D38AE" w:rsidRDefault="00004259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004259">
              <w:rPr>
                <w:rFonts w:ascii="Times New Roman" w:hAnsi="Times New Roman"/>
              </w:rPr>
              <w:t>Niezależnego Samorządowego Związku Zawodowego „Solidarność”</w:t>
            </w:r>
            <w:r>
              <w:rPr>
                <w:rFonts w:ascii="Times New Roman" w:hAnsi="Times New Roman"/>
              </w:rPr>
              <w:t>;</w:t>
            </w:r>
          </w:p>
          <w:p w14:paraId="7F69760C" w14:textId="1162CBE3" w:rsidR="00004259" w:rsidRDefault="00004259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004259">
              <w:rPr>
                <w:rFonts w:ascii="Times New Roman" w:hAnsi="Times New Roman"/>
              </w:rPr>
              <w:t>Niezależnego Samorządowego Związku Zawodowego „Solidarność -80”</w:t>
            </w:r>
            <w:r>
              <w:rPr>
                <w:rFonts w:ascii="Times New Roman" w:hAnsi="Times New Roman"/>
              </w:rPr>
              <w:t>;</w:t>
            </w:r>
          </w:p>
          <w:p w14:paraId="630ADF1F" w14:textId="4A0D685C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Konsultanta Krajowego w dziedzinie transfuzjologii klinicznej;  </w:t>
            </w:r>
          </w:p>
          <w:p w14:paraId="331E96C8" w14:textId="0846D267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Konsultanta Krajowego w dziedzinie hematologii;  </w:t>
            </w:r>
          </w:p>
          <w:p w14:paraId="378B4D6D" w14:textId="76E4E1D5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Konsultanta Krajowego w dziedzinie transplantologii klinicznej;</w:t>
            </w:r>
          </w:p>
          <w:p w14:paraId="76260F1C" w14:textId="22B67662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Konsultanta Krajowego w dziedzinie onkologii i hematologii dziecięcej;</w:t>
            </w:r>
          </w:p>
          <w:p w14:paraId="2D1E8E13" w14:textId="115BF026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Instytutu Hematologii i Transfuzjologii;  </w:t>
            </w:r>
          </w:p>
          <w:p w14:paraId="083D2DC5" w14:textId="741002CA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Białymstoku;</w:t>
            </w:r>
          </w:p>
          <w:p w14:paraId="2E11A141" w14:textId="6395C9EE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Bydgoszczy;</w:t>
            </w:r>
          </w:p>
          <w:p w14:paraId="75640769" w14:textId="1EDA88CE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Gdańsku;</w:t>
            </w:r>
          </w:p>
          <w:p w14:paraId="197D4E51" w14:textId="6E338A77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Kaliszu;</w:t>
            </w:r>
          </w:p>
          <w:p w14:paraId="773246F9" w14:textId="06F66583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Katowicach;</w:t>
            </w:r>
          </w:p>
          <w:p w14:paraId="5ED9BE95" w14:textId="74131D72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Kielcach;</w:t>
            </w:r>
          </w:p>
          <w:p w14:paraId="62714B58" w14:textId="7C9AD547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Krakowie;</w:t>
            </w:r>
          </w:p>
          <w:p w14:paraId="2F645A6B" w14:textId="1EF137D2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Lublinie;</w:t>
            </w:r>
          </w:p>
          <w:p w14:paraId="37ED807B" w14:textId="7EFA2813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Łodzi;</w:t>
            </w:r>
          </w:p>
          <w:p w14:paraId="2D66BEB5" w14:textId="72B3E60C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Olsztynie;</w:t>
            </w:r>
          </w:p>
          <w:p w14:paraId="59AEFF4B" w14:textId="20B6D7B4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Opolu;</w:t>
            </w:r>
          </w:p>
          <w:p w14:paraId="2984BC69" w14:textId="192929AB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Poznaniu;</w:t>
            </w:r>
          </w:p>
          <w:p w14:paraId="643CCBA7" w14:textId="1FF6767E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Raciborzu;</w:t>
            </w:r>
          </w:p>
          <w:p w14:paraId="0B5DB8C3" w14:textId="67E03DB0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Regionalnego Centrum Krwiodawstwa i Krwiolecznictwa im. dr Konrada </w:t>
            </w:r>
            <w:proofErr w:type="spellStart"/>
            <w:r w:rsidRPr="005D38AE">
              <w:rPr>
                <w:rFonts w:ascii="Times New Roman" w:hAnsi="Times New Roman"/>
              </w:rPr>
              <w:t>Vietha</w:t>
            </w:r>
            <w:proofErr w:type="spellEnd"/>
            <w:r w:rsidRPr="005D38AE">
              <w:rPr>
                <w:rFonts w:ascii="Times New Roman" w:hAnsi="Times New Roman"/>
              </w:rPr>
              <w:t xml:space="preserve"> w Radomiu;</w:t>
            </w:r>
          </w:p>
          <w:p w14:paraId="2585C451" w14:textId="5E8705BF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Rzeszowie;</w:t>
            </w:r>
          </w:p>
          <w:p w14:paraId="17C9291A" w14:textId="3633E2D0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im. Jana Pawła II w Słupsku;</w:t>
            </w:r>
          </w:p>
          <w:p w14:paraId="1B3A7D79" w14:textId="495134CE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Szczecinie;</w:t>
            </w:r>
          </w:p>
          <w:p w14:paraId="2DEC592F" w14:textId="5B836887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Wałbrzychu;</w:t>
            </w:r>
          </w:p>
          <w:p w14:paraId="5F262BD3" w14:textId="7A264C95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Regionalnego Centrum Krwiodawstwa i Krwiolecznictwa w Warszawie;</w:t>
            </w:r>
          </w:p>
          <w:p w14:paraId="566C2FFE" w14:textId="70D87202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Regionalnego Centrum Krwiodawstwa i Krwiolecznictwa im. prof. dr hab. Tadeusza </w:t>
            </w:r>
            <w:proofErr w:type="spellStart"/>
            <w:r w:rsidRPr="005D38AE">
              <w:rPr>
                <w:rFonts w:ascii="Times New Roman" w:hAnsi="Times New Roman"/>
              </w:rPr>
              <w:t>Dorobisza</w:t>
            </w:r>
            <w:proofErr w:type="spellEnd"/>
            <w:r w:rsidRPr="005D38AE">
              <w:rPr>
                <w:rFonts w:ascii="Times New Roman" w:hAnsi="Times New Roman"/>
              </w:rPr>
              <w:t xml:space="preserve"> we Wrocławiu;</w:t>
            </w:r>
          </w:p>
          <w:p w14:paraId="0F7A0429" w14:textId="50E0FAE0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Regionalnego Centrum Krwiodawstwa i Krwiolecznictwa w Zielonej Górze;  </w:t>
            </w:r>
          </w:p>
          <w:p w14:paraId="56FE470D" w14:textId="244DC04B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Wojskowego Centrum Krwiodawstwa i Krwiolecznictwa;  </w:t>
            </w:r>
          </w:p>
          <w:p w14:paraId="73F8935D" w14:textId="6E3B7689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Centrum Krwiodawstwa i Krwiolecznictwa MSWiA;  </w:t>
            </w:r>
          </w:p>
          <w:p w14:paraId="223A483B" w14:textId="0381FB4E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Krajowej Rady do Spraw Krwiodawstwa i Krwiolecznictwa; </w:t>
            </w:r>
          </w:p>
          <w:p w14:paraId="30F1B336" w14:textId="37B92A9C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Związku Pracodawców Ratownictwa Medycznego SP-ZOZ; </w:t>
            </w:r>
          </w:p>
          <w:p w14:paraId="4374E5CD" w14:textId="5EE1A27B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Polskiej Unii Szpitali Klinicznych; </w:t>
            </w:r>
          </w:p>
          <w:p w14:paraId="76A0B260" w14:textId="10758CF5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lastRenderedPageBreak/>
              <w:t xml:space="preserve">Stowarzyszenia Menedżerów Ochrony Zdrowia; </w:t>
            </w:r>
          </w:p>
          <w:p w14:paraId="0DE802F7" w14:textId="63E21ADF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 xml:space="preserve">Ogólnopolskiego Stowarzyszenia Szpitali Niepublicznych; </w:t>
            </w:r>
          </w:p>
          <w:p w14:paraId="18C67B66" w14:textId="6A905443" w:rsidR="00B975D3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Polskiej Federacji Szpitali;</w:t>
            </w:r>
          </w:p>
          <w:p w14:paraId="7EED0AA1" w14:textId="7EAF09AA" w:rsidR="00004259" w:rsidRDefault="00004259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Polskiego Towarzystwa Gospodarczego;</w:t>
            </w:r>
          </w:p>
          <w:p w14:paraId="4107D68D" w14:textId="2E99168C" w:rsidR="00004259" w:rsidRPr="005D38AE" w:rsidRDefault="00004259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004259">
              <w:rPr>
                <w:rFonts w:ascii="Times New Roman" w:hAnsi="Times New Roman"/>
              </w:rPr>
              <w:t>Krajowej Radzie Ratowników Medycznych</w:t>
            </w:r>
            <w:r>
              <w:rPr>
                <w:rFonts w:ascii="Times New Roman" w:hAnsi="Times New Roman"/>
              </w:rPr>
              <w:t>;</w:t>
            </w:r>
          </w:p>
          <w:p w14:paraId="1178BE57" w14:textId="75078CE8" w:rsidR="00B975D3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Rzecznika Praw Pacjenta;</w:t>
            </w:r>
          </w:p>
          <w:p w14:paraId="44E9CFDB" w14:textId="77777777" w:rsidR="007F6DB7" w:rsidRPr="009A7FBB" w:rsidRDefault="007F6DB7" w:rsidP="00004259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9A7FBB">
              <w:rPr>
                <w:rFonts w:ascii="Times New Roman" w:hAnsi="Times New Roman"/>
                <w:lang w:eastAsia="pl-PL"/>
              </w:rPr>
              <w:t>Rad</w:t>
            </w:r>
            <w:r>
              <w:rPr>
                <w:rFonts w:ascii="Times New Roman" w:hAnsi="Times New Roman"/>
                <w:lang w:eastAsia="pl-PL"/>
              </w:rPr>
              <w:t>y</w:t>
            </w:r>
            <w:r w:rsidRPr="009A7FBB">
              <w:rPr>
                <w:rFonts w:ascii="Times New Roman" w:hAnsi="Times New Roman"/>
                <w:lang w:eastAsia="pl-PL"/>
              </w:rPr>
              <w:t xml:space="preserve"> Działalności Pożytku Publicznego; </w:t>
            </w:r>
          </w:p>
          <w:p w14:paraId="58D7D8C7" w14:textId="77777777" w:rsidR="007F6DB7" w:rsidRDefault="007F6DB7" w:rsidP="00004259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9A7FBB">
              <w:rPr>
                <w:rFonts w:ascii="Times New Roman" w:hAnsi="Times New Roman"/>
                <w:lang w:eastAsia="pl-PL"/>
              </w:rPr>
              <w:t>Rad</w:t>
            </w:r>
            <w:r>
              <w:rPr>
                <w:rFonts w:ascii="Times New Roman" w:hAnsi="Times New Roman"/>
                <w:lang w:eastAsia="pl-PL"/>
              </w:rPr>
              <w:t>y</w:t>
            </w:r>
            <w:r w:rsidRPr="009A7FBB">
              <w:rPr>
                <w:rFonts w:ascii="Times New Roman" w:hAnsi="Times New Roman"/>
                <w:lang w:eastAsia="pl-PL"/>
              </w:rPr>
              <w:t xml:space="preserve"> Dialogu Społecznego;</w:t>
            </w:r>
          </w:p>
          <w:p w14:paraId="6BA4416D" w14:textId="77777777" w:rsidR="007F6DB7" w:rsidRDefault="007F6DB7" w:rsidP="00004259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Rady Organizacji Pacjentów przy ministrze właściwym do spraw zdrowia;</w:t>
            </w:r>
          </w:p>
          <w:p w14:paraId="2371887E" w14:textId="77777777" w:rsidR="007F6DB7" w:rsidRPr="007F6DB7" w:rsidRDefault="007F6DB7" w:rsidP="0000425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F6DB7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Polskiego Towarzystwa Prawa Medycznego;</w:t>
            </w:r>
          </w:p>
          <w:p w14:paraId="602AD19E" w14:textId="02600987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Polskiego Towarzystwa Koderów Medycznych;</w:t>
            </w:r>
          </w:p>
          <w:p w14:paraId="65B87536" w14:textId="50789605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Zarządu Głównego Polskiego Czerwonego Krzyża;</w:t>
            </w:r>
          </w:p>
          <w:p w14:paraId="70757826" w14:textId="5CD618A8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Porozumienia Pracodawców Ochrony Zdrowia;</w:t>
            </w:r>
          </w:p>
          <w:p w14:paraId="658F3A58" w14:textId="2C18D0B8" w:rsidR="00B975D3" w:rsidRPr="005D38AE" w:rsidRDefault="00B975D3" w:rsidP="00004259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Porozumienia Łódzkiego – Łódzkiego Związku Pracodawców Ochrony Zdrowia;</w:t>
            </w:r>
          </w:p>
          <w:p w14:paraId="0378FBA5" w14:textId="72579073" w:rsidR="007F6DB7" w:rsidRPr="00BC1C64" w:rsidRDefault="00B975D3" w:rsidP="00BC1C64">
            <w:pPr>
              <w:pStyle w:val="Akapitzlist"/>
              <w:numPr>
                <w:ilvl w:val="0"/>
                <w:numId w:val="30"/>
              </w:numPr>
              <w:spacing w:after="240"/>
              <w:jc w:val="both"/>
              <w:rPr>
                <w:rFonts w:ascii="Times New Roman" w:hAnsi="Times New Roman"/>
              </w:rPr>
            </w:pPr>
            <w:r w:rsidRPr="005D38AE">
              <w:rPr>
                <w:rFonts w:ascii="Times New Roman" w:hAnsi="Times New Roman"/>
              </w:rPr>
              <w:t>Polskiej Federacji Pracodawców Prywatnych Ochrony Zdrowia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0A25320" w14:textId="77777777" w:rsidR="004250D8" w:rsidRPr="00BC1C64" w:rsidRDefault="004250D8" w:rsidP="004250D8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F6D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Skrócenie terminu do zajęcia stanowiska wynika z konieczności pilnego wydania przedmiotowego rozporządzenia, w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7F6DB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związku z ustawowym terminem do jego wydania, określonym na dzień 30 czerwca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r. Zgodnie z art. 19 ust. 2 ustawy  m</w:t>
            </w:r>
            <w:r w:rsidRPr="0077189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inister właściwy do spraw zdrowia, określa corocznie, do dnia 30 czerwca, w drodze rozporządzenia, wysokość opłat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77189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za krew i jej składniki wydawane przez jednostki organizacyjne publicznej służby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77189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krwi, obowiązujących w następnym roku kalendarzowym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. </w:t>
            </w:r>
          </w:p>
          <w:p w14:paraId="1E5BECC3" w14:textId="77777777" w:rsidR="004250D8" w:rsidRPr="00E83C45" w:rsidRDefault="004250D8" w:rsidP="004250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3C45">
              <w:rPr>
                <w:rFonts w:ascii="Times New Roman" w:hAnsi="Times New Roman"/>
                <w:sz w:val="22"/>
                <w:szCs w:val="22"/>
              </w:rPr>
              <w:t xml:space="preserve">Projekt,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zgodnie z art. 5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>ustawy z dnia 7 lipca 2005 r. o działalności lobbingowej w procesie stanowienia prawa (Dz. U. z 20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 xml:space="preserve"> r. poz. </w:t>
            </w:r>
            <w:r>
              <w:rPr>
                <w:rFonts w:ascii="Times New Roman" w:hAnsi="Times New Roman"/>
                <w:sz w:val="22"/>
                <w:szCs w:val="22"/>
              </w:rPr>
              <w:t>677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został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>opublikowany na stronie internetowej Ministerstwa Zdrowia oraz udostępniony w Biuletynie Informacji Publicznej Ministerstwa Zdrowia.</w:t>
            </w:r>
          </w:p>
          <w:p w14:paraId="4796AB50" w14:textId="77777777" w:rsidR="004250D8" w:rsidRPr="00AC6B77" w:rsidRDefault="004250D8" w:rsidP="004250D8">
            <w:pPr>
              <w:jc w:val="both"/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</w:pPr>
            <w:r w:rsidRPr="00E83C45">
              <w:rPr>
                <w:rFonts w:ascii="Times New Roman" w:hAnsi="Times New Roman"/>
                <w:sz w:val="22"/>
                <w:szCs w:val="22"/>
              </w:rPr>
              <w:t xml:space="preserve">Projekt </w:t>
            </w:r>
            <w:r>
              <w:rPr>
                <w:rFonts w:ascii="Times New Roman" w:hAnsi="Times New Roman"/>
                <w:sz w:val="22"/>
                <w:szCs w:val="22"/>
              </w:rPr>
              <w:t>został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 xml:space="preserve"> również udostępniony w Biuletynie Informacji Publicznej Rządowego Centrum Legislacji, </w:t>
            </w:r>
            <w:r w:rsidRPr="00B57E3C">
              <w:rPr>
                <w:rFonts w:ascii="Times New Roman" w:hAnsi="Times New Roman"/>
                <w:sz w:val="22"/>
                <w:szCs w:val="22"/>
              </w:rPr>
              <w:t xml:space="preserve">zgodnie z </w:t>
            </w:r>
            <w:r w:rsidRPr="00D81EC8">
              <w:rPr>
                <w:rFonts w:ascii="Times New Roman" w:hAnsi="Times New Roman"/>
                <w:sz w:val="22"/>
                <w:szCs w:val="22"/>
              </w:rPr>
              <w:t>§ 52 ust. 1</w:t>
            </w:r>
            <w:r w:rsidRPr="00B57E3C">
              <w:rPr>
                <w:rFonts w:ascii="Times New Roman" w:hAnsi="Times New Roman"/>
              </w:rPr>
              <w:t xml:space="preserve"> 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>uchwał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 xml:space="preserve"> nr 190 Rady Ministrów z dnia 29 października 2013 r. – Regulamin pracy Rady Ministrów (</w:t>
            </w:r>
            <w:r w:rsidRPr="00AC6B77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 xml:space="preserve">M.P. z 2024 r. poz. 806 oraz </w:t>
            </w:r>
            <w:bookmarkStart w:id="3" w:name="_Hlk198719484"/>
            <w:r w:rsidRPr="00AC6B77">
              <w:rPr>
                <w:rFonts w:ascii="Times New Roman" w:eastAsia="Calibri" w:hAnsi="Times New Roman"/>
                <w:color w:val="000000"/>
                <w:spacing w:val="-2"/>
                <w:sz w:val="22"/>
                <w:szCs w:val="22"/>
                <w:lang w:eastAsia="en-US"/>
              </w:rPr>
              <w:t>z 2025 r. poz. 408).</w:t>
            </w:r>
            <w:bookmarkEnd w:id="3"/>
          </w:p>
          <w:p w14:paraId="4491695A" w14:textId="7A36F7EC" w:rsidR="00B975D3" w:rsidRPr="001A5942" w:rsidRDefault="004250D8" w:rsidP="004250D8">
            <w:pPr>
              <w:jc w:val="both"/>
              <w:rPr>
                <w:rFonts w:ascii="Times New Roman" w:hAnsi="Times New Roman"/>
              </w:rPr>
            </w:pPr>
            <w:r w:rsidRPr="00E83C45">
              <w:rPr>
                <w:rFonts w:ascii="Times New Roman" w:hAnsi="Times New Roman"/>
                <w:sz w:val="22"/>
                <w:szCs w:val="22"/>
              </w:rPr>
              <w:t>Wyniki konsultacji publicznych i opiniowania zosta</w:t>
            </w:r>
            <w:r>
              <w:rPr>
                <w:rFonts w:ascii="Times New Roman" w:hAnsi="Times New Roman"/>
                <w:sz w:val="22"/>
                <w:szCs w:val="22"/>
              </w:rPr>
              <w:t>ną</w:t>
            </w:r>
            <w:r w:rsidRPr="00E83C45">
              <w:rPr>
                <w:rFonts w:ascii="Times New Roman" w:hAnsi="Times New Roman"/>
                <w:sz w:val="22"/>
                <w:szCs w:val="22"/>
              </w:rPr>
              <w:t xml:space="preserve"> przedstawione w raporcie z konsultacji publicznych i opiniowania stanowiącym załącznik do niniejszej Oceny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975D3" w:rsidRPr="0001378F" w14:paraId="6A2715B3" w14:textId="77777777" w:rsidTr="00C8732B">
        <w:trPr>
          <w:trHeight w:val="363"/>
        </w:trPr>
        <w:tc>
          <w:tcPr>
            <w:tcW w:w="10917" w:type="dxa"/>
            <w:gridSpan w:val="28"/>
            <w:shd w:val="clear" w:color="auto" w:fill="99CCFF"/>
            <w:vAlign w:val="center"/>
          </w:tcPr>
          <w:p w14:paraId="62FEF5C3" w14:textId="77777777" w:rsidR="00B975D3" w:rsidRPr="0001378F" w:rsidRDefault="00B975D3" w:rsidP="00B975D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B975D3" w:rsidRPr="0001378F" w14:paraId="29C7037A" w14:textId="77777777" w:rsidTr="005B0716">
        <w:trPr>
          <w:trHeight w:val="142"/>
        </w:trPr>
        <w:tc>
          <w:tcPr>
            <w:tcW w:w="3006" w:type="dxa"/>
            <w:gridSpan w:val="4"/>
            <w:vMerge w:val="restart"/>
            <w:shd w:val="clear" w:color="auto" w:fill="FFFFFF"/>
          </w:tcPr>
          <w:p w14:paraId="78786863" w14:textId="0FCA4814" w:rsidR="00B975D3" w:rsidRPr="0001378F" w:rsidRDefault="00B975D3" w:rsidP="00B975D3">
            <w:pPr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7911" w:type="dxa"/>
            <w:gridSpan w:val="24"/>
            <w:shd w:val="clear" w:color="auto" w:fill="FFFFFF"/>
          </w:tcPr>
          <w:p w14:paraId="3E49A18A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B975D3" w:rsidRPr="0001378F" w14:paraId="059D6987" w14:textId="77777777" w:rsidTr="005B0716">
        <w:trPr>
          <w:trHeight w:val="142"/>
        </w:trPr>
        <w:tc>
          <w:tcPr>
            <w:tcW w:w="3006" w:type="dxa"/>
            <w:gridSpan w:val="4"/>
            <w:vMerge/>
            <w:shd w:val="clear" w:color="auto" w:fill="FFFFFF"/>
          </w:tcPr>
          <w:p w14:paraId="52DD18B7" w14:textId="77777777" w:rsidR="00B975D3" w:rsidRPr="0001378F" w:rsidRDefault="00B975D3" w:rsidP="00B975D3">
            <w:pPr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070A0391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6379869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DDEB99B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4833166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3" w:type="dxa"/>
            <w:gridSpan w:val="2"/>
            <w:shd w:val="clear" w:color="auto" w:fill="FFFFFF"/>
          </w:tcPr>
          <w:p w14:paraId="580AD179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3212EA5F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AB60911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486A0C0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D1BBD8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8201BFE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12DEC6E7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17" w:type="dxa"/>
            <w:gridSpan w:val="2"/>
            <w:shd w:val="clear" w:color="auto" w:fill="FFFFFF"/>
          </w:tcPr>
          <w:p w14:paraId="0781476A" w14:textId="77777777" w:rsidR="00B975D3" w:rsidRPr="0001378F" w:rsidRDefault="00B975D3" w:rsidP="00B975D3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B975D3" w:rsidRPr="0001378F" w14:paraId="68C6CFFE" w14:textId="77777777" w:rsidTr="005B0716">
        <w:trPr>
          <w:trHeight w:val="321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02E6267B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  <w:r w:rsidRPr="009531C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, w tym: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525EE645" w14:textId="3B7EEC4C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35,00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DB4B7A4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8F5DF80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B8C11EF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5798CEE5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C461590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7B5FE25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BE39A33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59F5850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D0BE155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BD065C7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74DD4C58" w14:textId="0F3BF74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35,00</w:t>
            </w:r>
          </w:p>
        </w:tc>
      </w:tr>
      <w:tr w:rsidR="00B975D3" w:rsidRPr="0001378F" w14:paraId="74E01476" w14:textId="77777777" w:rsidTr="005B0716">
        <w:trPr>
          <w:trHeight w:val="284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2E261F36" w14:textId="39E19595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Podmioty lecznicze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07882F97" w14:textId="72778A5A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E966696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AEA3AD8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6E04CB5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25EB863C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7897467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F436DA2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8D1AE00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F0D2126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5BD7EE7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1BA446E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31DFE1A4" w14:textId="6F039CF2" w:rsidR="00B975D3" w:rsidRPr="0001378F" w:rsidRDefault="00B975D3" w:rsidP="00B975D3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17,5</w:t>
            </w:r>
          </w:p>
        </w:tc>
      </w:tr>
      <w:tr w:rsidR="00B975D3" w:rsidRPr="0001378F" w14:paraId="08E55803" w14:textId="77777777" w:rsidTr="005B0716">
        <w:trPr>
          <w:trHeight w:val="284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53529474" w14:textId="7F82C2E5" w:rsidR="00B975D3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NFZ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221616C3" w14:textId="419DF825" w:rsidR="00B975D3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473EA8A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DF996B6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B179124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322807CB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4BFB7EF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A0026B7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2D9FA9F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F706BD2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6E52AC2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0A63BA7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744B5413" w14:textId="3A4FD5DA" w:rsidR="00B975D3" w:rsidRDefault="00B975D3" w:rsidP="00B975D3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0,0</w:t>
            </w:r>
          </w:p>
        </w:tc>
      </w:tr>
      <w:tr w:rsidR="00B975D3" w:rsidRPr="0001378F" w14:paraId="3268326A" w14:textId="77777777" w:rsidTr="005B0716">
        <w:trPr>
          <w:trHeight w:val="284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0294457E" w14:textId="21B7EDE6" w:rsidR="00B975D3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Centra krwiodawstwa i krwiolecznictwa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0D3AB2C4" w14:textId="78A8F2A9" w:rsidR="00B975D3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FE8C154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F4D7FDC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B2EE90A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71AED2C9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AD96506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10588B2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C59F59F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230B041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0E658C5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FE86F62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2305D925" w14:textId="04723C41" w:rsidR="00B975D3" w:rsidRDefault="00B975D3" w:rsidP="00B975D3">
            <w:pP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17,5</w:t>
            </w:r>
          </w:p>
        </w:tc>
      </w:tr>
      <w:tr w:rsidR="00B975D3" w:rsidRPr="0001378F" w14:paraId="3C88FC20" w14:textId="77777777" w:rsidTr="005B0716">
        <w:trPr>
          <w:trHeight w:val="330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7515C5C2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  <w:r w:rsidRPr="009531C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, w tym: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5F509F42" w14:textId="554A1F3D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52,5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2FA8384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F941EF1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073E20A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78B34EFB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1E9D99D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34E26BD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830FE2B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A93ABD7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E340017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BF459E9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3829F42C" w14:textId="179D5A1A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52,5</w:t>
            </w:r>
          </w:p>
        </w:tc>
      </w:tr>
      <w:tr w:rsidR="00B975D3" w:rsidRPr="0001378F" w14:paraId="14FF3277" w14:textId="77777777" w:rsidTr="005B0716">
        <w:trPr>
          <w:trHeight w:val="330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6E3D1DAE" w14:textId="17829B1D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Podmioty lecznicze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9A8960C" w14:textId="2D7E2AA8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3910B53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E6C3523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83F4C37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0F5BC548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EAC12D4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3A5B2748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5FECDF2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B2FA01F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D1E8B9E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7DF1BBD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45381EB7" w14:textId="5C374CD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49CC">
              <w:rPr>
                <w:rFonts w:ascii="Times New Roman" w:hAnsi="Times New Roman"/>
                <w:color w:val="000000"/>
                <w:sz w:val="21"/>
                <w:szCs w:val="21"/>
              </w:rPr>
              <w:t>17,5</w:t>
            </w:r>
          </w:p>
        </w:tc>
      </w:tr>
      <w:tr w:rsidR="00B975D3" w:rsidRPr="0001378F" w14:paraId="765176FD" w14:textId="77777777" w:rsidTr="005B0716">
        <w:trPr>
          <w:trHeight w:val="351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1D3FCCDC" w14:textId="7F910D4B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NFZ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3A2CE4B" w14:textId="508BBDD4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7D0D9D5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24177E6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4A1A33F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580088EB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79181D4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42E6F6B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47527B3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D80D0F9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1DDBD38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2B0E23C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06E41049" w14:textId="1BFE532C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49CC">
              <w:rPr>
                <w:rFonts w:ascii="Times New Roman" w:hAnsi="Times New Roman"/>
                <w:color w:val="000000"/>
                <w:sz w:val="21"/>
                <w:szCs w:val="21"/>
              </w:rPr>
              <w:t>17,5</w:t>
            </w:r>
          </w:p>
        </w:tc>
      </w:tr>
      <w:tr w:rsidR="00B975D3" w:rsidRPr="0001378F" w14:paraId="68D87889" w14:textId="77777777" w:rsidTr="005B0716">
        <w:trPr>
          <w:trHeight w:val="351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13CE0B8A" w14:textId="62A701B4" w:rsidR="00B975D3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Centra krwiodawstwa i krwiolecznictwa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629D5B23" w14:textId="06C97AB5" w:rsidR="00B975D3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9BE3BC9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2086158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68B1FD9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12518820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CDFE141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3D16C35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430EED0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4469F4B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459D224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4DF9D5F" w14:textId="77777777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71A52DBC" w14:textId="7A751C4F" w:rsidR="00B975D3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49CC">
              <w:rPr>
                <w:rFonts w:ascii="Times New Roman" w:hAnsi="Times New Roman"/>
                <w:color w:val="000000"/>
                <w:sz w:val="21"/>
                <w:szCs w:val="21"/>
              </w:rPr>
              <w:t>17,5</w:t>
            </w:r>
          </w:p>
        </w:tc>
      </w:tr>
      <w:tr w:rsidR="00B975D3" w:rsidRPr="0001378F" w14:paraId="15725265" w14:textId="77777777" w:rsidTr="005B0716">
        <w:trPr>
          <w:trHeight w:val="360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5413072D" w14:textId="7AB7E7C2" w:rsidR="00B975D3" w:rsidRPr="0001378F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378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79072655" w14:textId="79CC097E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-17,5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25674AE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9C6FCF8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1E3940F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62B3AE62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235C284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373FE6D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3F43F1E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C261920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C9E8F14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9E3E3C8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66A650B0" w14:textId="23951E49" w:rsidR="00B975D3" w:rsidRPr="00061ADE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-17,5</w:t>
            </w:r>
          </w:p>
        </w:tc>
      </w:tr>
      <w:tr w:rsidR="00B975D3" w:rsidRPr="0001378F" w14:paraId="1B32B4F0" w14:textId="77777777" w:rsidTr="005B0716">
        <w:trPr>
          <w:trHeight w:val="360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6E21CC45" w14:textId="04D42C39" w:rsidR="00B975D3" w:rsidRPr="0001378F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Podmioty lecznicze 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21A674D8" w14:textId="4BEDD902" w:rsidR="00B975D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9DD4D07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9E0AEC2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B9CF836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1FEAD7C8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F64D4EC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A491D3B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1F31C73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6975492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6945B5A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4815E58" w14:textId="77777777" w:rsidR="00B975D3" w:rsidRPr="005648C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120D16DC" w14:textId="36CBE4BA" w:rsidR="00B975D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0,0</w:t>
            </w:r>
          </w:p>
        </w:tc>
      </w:tr>
      <w:tr w:rsidR="00B975D3" w:rsidRPr="0001378F" w14:paraId="37CD0709" w14:textId="77777777" w:rsidTr="005B0716">
        <w:trPr>
          <w:trHeight w:val="360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5DCFBA17" w14:textId="321EC18B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NFZ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0522F68D" w14:textId="2AB7A592" w:rsidR="00B975D3" w:rsidRPr="00110235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-17,5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9592BCF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CF25A99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88A747A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52A33E71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B9F51E3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A154D55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E445D83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FC46E2A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C31999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0B9E258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762D02B0" w14:textId="62579DB7" w:rsidR="00B975D3" w:rsidRPr="00061ADE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-17,5</w:t>
            </w:r>
          </w:p>
        </w:tc>
      </w:tr>
      <w:tr w:rsidR="00B975D3" w:rsidRPr="0001378F" w14:paraId="76A443AF" w14:textId="77777777" w:rsidTr="005B0716">
        <w:trPr>
          <w:trHeight w:val="360"/>
        </w:trPr>
        <w:tc>
          <w:tcPr>
            <w:tcW w:w="3006" w:type="dxa"/>
            <w:gridSpan w:val="4"/>
            <w:shd w:val="clear" w:color="auto" w:fill="FFFFFF"/>
            <w:vAlign w:val="center"/>
          </w:tcPr>
          <w:p w14:paraId="1223CB0D" w14:textId="7983303A" w:rsidR="00B975D3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Centra krwiodawstwa i krwiolecznictwa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02316A86" w14:textId="4289F63F" w:rsidR="00B975D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0,0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CD03E04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BE80729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F6762FF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shd w:val="clear" w:color="auto" w:fill="FFFFFF"/>
          </w:tcPr>
          <w:p w14:paraId="2C4DA5D5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9DFA403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3A3D371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EF37369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C9F696B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A9C2BC0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4474496" w14:textId="77777777" w:rsidR="00B975D3" w:rsidRPr="009531C8" w:rsidRDefault="00B975D3" w:rsidP="00B975D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shd w:val="clear" w:color="auto" w:fill="FFFFFF"/>
          </w:tcPr>
          <w:p w14:paraId="0D1EEE2F" w14:textId="38D622A1" w:rsidR="00B975D3" w:rsidRDefault="00B975D3" w:rsidP="00B975D3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0,0</w:t>
            </w:r>
          </w:p>
        </w:tc>
      </w:tr>
      <w:tr w:rsidR="004250D8" w:rsidRPr="002E4522" w14:paraId="729EADC2" w14:textId="77777777" w:rsidTr="00A0499F">
        <w:trPr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F93B544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Źródła finansowania </w:t>
            </w:r>
          </w:p>
        </w:tc>
        <w:tc>
          <w:tcPr>
            <w:tcW w:w="8674" w:type="dxa"/>
            <w:gridSpan w:val="26"/>
            <w:shd w:val="clear" w:color="auto" w:fill="FFFFFF"/>
          </w:tcPr>
          <w:p w14:paraId="24097AA6" w14:textId="2ED59CEB" w:rsidR="004250D8" w:rsidRPr="00FD7AFE" w:rsidRDefault="004250D8" w:rsidP="004250D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7AF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Podmioty lecznicze oraz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NFZ, gdyż </w:t>
            </w:r>
            <w:r w:rsidRPr="00FD7AF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późniejsza refundacja kosztów krwi i jej składników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jest </w:t>
            </w:r>
            <w:r w:rsidRPr="00FD7AFE">
              <w:rPr>
                <w:rFonts w:ascii="Times New Roman" w:hAnsi="Times New Roman"/>
                <w:color w:val="000000"/>
                <w:sz w:val="22"/>
                <w:szCs w:val="22"/>
              </w:rPr>
              <w:t>dokonywana przez NFZ na podstawie odrębnych przepis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ów.</w:t>
            </w:r>
          </w:p>
          <w:p w14:paraId="709DD91A" w14:textId="1AB30481" w:rsidR="004250D8" w:rsidRPr="00960576" w:rsidRDefault="004250D8" w:rsidP="004250D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CKiK</w:t>
            </w:r>
            <w:r w:rsidRPr="00B36A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realizując zadania wynikające z przepisów ustawy wydają krew i jej składniki podmiotom leczniczym za opłatą. Opłata ta jest ponoszona przez podmioty lecznicze w związku z rozliczeniem procedur finansowanych przez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NFZ</w:t>
            </w:r>
            <w:r w:rsidRPr="00B36A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wobec jego zadań w systemie opieki zdrowotnej w Rzeczypospolitej Polskiej. Jednocześnie zauważyć należy, iż zgodnie z dyspozycją zawartą w art. 19 ust. 2 ustawy, rozporządzenie to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jest </w:t>
            </w:r>
            <w:r w:rsidRPr="00B36A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wydawane corocznie, w związku z tym wpływ na sektor finansów publicznych obejmuje okres jednego roku. Projekt nie stanowi tytułu do ubiegania się przez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CKiK</w:t>
            </w:r>
            <w:r w:rsidRPr="00B36A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 dodatkowe środki z budżetu państwa oraz nie wprowadza zmian w zakresie wysokości dotacji z budżetu państwa dla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CKiK. </w:t>
            </w:r>
          </w:p>
        </w:tc>
      </w:tr>
      <w:tr w:rsidR="004250D8" w:rsidRPr="002E4522" w14:paraId="0C6AA347" w14:textId="77777777" w:rsidTr="00C8732B">
        <w:trPr>
          <w:trHeight w:val="841"/>
        </w:trPr>
        <w:tc>
          <w:tcPr>
            <w:tcW w:w="2243" w:type="dxa"/>
            <w:gridSpan w:val="2"/>
            <w:shd w:val="clear" w:color="auto" w:fill="FFFFFF"/>
          </w:tcPr>
          <w:p w14:paraId="4C7CDA4C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Dodatkowe informacje, w tym wskazanie źródeł danych i przyjętych do obliczeń założeń</w:t>
            </w:r>
          </w:p>
        </w:tc>
        <w:tc>
          <w:tcPr>
            <w:tcW w:w="8674" w:type="dxa"/>
            <w:gridSpan w:val="26"/>
            <w:shd w:val="clear" w:color="auto" w:fill="FFFFFF"/>
          </w:tcPr>
          <w:p w14:paraId="7717EA49" w14:textId="77777777" w:rsidR="004250D8" w:rsidRPr="005B0716" w:rsidRDefault="004250D8" w:rsidP="004250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05B1">
              <w:rPr>
                <w:rFonts w:ascii="Times New Roman" w:hAnsi="Times New Roman"/>
                <w:sz w:val="22"/>
                <w:szCs w:val="22"/>
              </w:rPr>
              <w:t>Niniejszy projekt rozporządzenia określa wysokość opłat za krew i jej składniki w 202</w:t>
            </w:r>
            <w:r w:rsidRPr="005B0716">
              <w:rPr>
                <w:rFonts w:ascii="Times New Roman" w:hAnsi="Times New Roman"/>
                <w:sz w:val="22"/>
                <w:szCs w:val="22"/>
              </w:rPr>
              <w:t>6</w:t>
            </w:r>
            <w:r w:rsidRPr="006005B1">
              <w:rPr>
                <w:rFonts w:ascii="Times New Roman" w:hAnsi="Times New Roman"/>
                <w:sz w:val="22"/>
                <w:szCs w:val="22"/>
              </w:rPr>
              <w:t xml:space="preserve"> r.  Opłaty te ulegną zmianie w stosunku do poprzedniego roku w wyniku analizy wysokości kosztów ponoszonych przez CKiK w związku z pobieraniem krwi i jej składników oraz preparatyką, przechowywaniem i ich wydawaniem, w odniesieniu do uzyskiwanych przychodów z tego tytułu, z uwzględnieniem dotacji przyznawanej przez Ministra Zdrowia na realizację zadań, o których mowa w art. 27 ust. 1 pkt 1, 3</w:t>
            </w:r>
            <w:r w:rsidRPr="005B0716">
              <w:rPr>
                <w:rFonts w:ascii="Times New Roman" w:hAnsi="Times New Roman"/>
                <w:sz w:val="22"/>
                <w:szCs w:val="22"/>
              </w:rPr>
              <w:t>–</w:t>
            </w:r>
            <w:r w:rsidRPr="006005B1">
              <w:rPr>
                <w:rFonts w:ascii="Times New Roman" w:hAnsi="Times New Roman"/>
                <w:sz w:val="22"/>
                <w:szCs w:val="22"/>
              </w:rPr>
              <w:t>5, 11</w:t>
            </w:r>
            <w:r w:rsidRPr="005B0716">
              <w:rPr>
                <w:rFonts w:ascii="Times New Roman" w:hAnsi="Times New Roman"/>
                <w:sz w:val="22"/>
                <w:szCs w:val="22"/>
              </w:rPr>
              <w:t>–</w:t>
            </w:r>
            <w:r w:rsidRPr="006005B1">
              <w:rPr>
                <w:rFonts w:ascii="Times New Roman" w:hAnsi="Times New Roman"/>
                <w:sz w:val="22"/>
                <w:szCs w:val="22"/>
              </w:rPr>
              <w:t>13 ustawy.</w:t>
            </w:r>
            <w:r w:rsidRPr="006005B1">
              <w:rPr>
                <w:rFonts w:ascii="Times New Roman" w:hAnsi="Times New Roman"/>
                <w:sz w:val="22"/>
                <w:szCs w:val="22"/>
              </w:rPr>
              <w:br/>
            </w:r>
            <w:r w:rsidRPr="00C07E34">
              <w:rPr>
                <w:rFonts w:ascii="Times New Roman" w:hAnsi="Times New Roman"/>
                <w:sz w:val="22"/>
                <w:szCs w:val="22"/>
              </w:rPr>
              <w:t xml:space="preserve">Z analizy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danych </w:t>
            </w:r>
            <w:r w:rsidRPr="00C07E34">
              <w:rPr>
                <w:rFonts w:ascii="Times New Roman" w:hAnsi="Times New Roman"/>
                <w:sz w:val="22"/>
                <w:szCs w:val="22"/>
              </w:rPr>
              <w:t>finansowych 21 R</w:t>
            </w:r>
            <w:r>
              <w:rPr>
                <w:rFonts w:ascii="Times New Roman" w:hAnsi="Times New Roman"/>
                <w:sz w:val="22"/>
                <w:szCs w:val="22"/>
              </w:rPr>
              <w:t>CKiK</w:t>
            </w:r>
            <w:r w:rsidRPr="00C07E34">
              <w:rPr>
                <w:rFonts w:ascii="Times New Roman" w:hAnsi="Times New Roman"/>
                <w:sz w:val="22"/>
                <w:szCs w:val="22"/>
              </w:rPr>
              <w:t xml:space="preserve"> , w latach 2023–2024 (za 2023 r. dane pochodzą ze sprawozdań finansowych, natomiast za 2024 r. są to dane statystyczne przekazane przez RCKiK za pośrednictwem Systemu Statystyki w Ochronie Zdrowia (</w:t>
            </w:r>
            <w:proofErr w:type="spellStart"/>
            <w:r w:rsidRPr="00C07E34">
              <w:rPr>
                <w:rFonts w:ascii="Times New Roman" w:hAnsi="Times New Roman"/>
                <w:sz w:val="22"/>
                <w:szCs w:val="22"/>
              </w:rPr>
              <w:t>SSOZ</w:t>
            </w:r>
            <w:proofErr w:type="spellEnd"/>
            <w:r w:rsidRPr="00C07E34">
              <w:rPr>
                <w:rFonts w:ascii="Times New Roman" w:hAnsi="Times New Roman"/>
                <w:sz w:val="22"/>
                <w:szCs w:val="22"/>
              </w:rPr>
              <w:t xml:space="preserve">), które mogą nieco różnić się od danych ostatecznych ze względu na trwające badania sprawozdań prowadzone przez firmy audytorskie oraz proces zatwierdzania sprawozdań finansowych) nasuwają się wnioski, że w przypadku 16 RCKiK wyniki finansowe za 2024 r. uległy zmniejszeniu, natomiast 5 RCKiK odnotowało zwiększenie wyników finansowych. Analogiczne zmiany wystąpiły w przypadku wskaźników rentowności netto. Ponadto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zwiększyła się </w:t>
            </w:r>
            <w:r w:rsidRPr="00C07E34">
              <w:rPr>
                <w:rFonts w:ascii="Times New Roman" w:hAnsi="Times New Roman"/>
                <w:sz w:val="22"/>
                <w:szCs w:val="22"/>
              </w:rPr>
              <w:t>liczba RCKiK, które odnotowały straty netto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C07E34">
              <w:rPr>
                <w:rFonts w:ascii="Times New Roman" w:hAnsi="Times New Roman"/>
                <w:sz w:val="22"/>
                <w:szCs w:val="22"/>
              </w:rPr>
              <w:t xml:space="preserve"> z 1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RCKiK </w:t>
            </w:r>
            <w:r w:rsidRPr="00C07E34">
              <w:rPr>
                <w:rFonts w:ascii="Times New Roman" w:hAnsi="Times New Roman"/>
                <w:sz w:val="22"/>
                <w:szCs w:val="22"/>
              </w:rPr>
              <w:t xml:space="preserve">w 2023 r. do 5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RCKiK </w:t>
            </w:r>
            <w:r w:rsidRPr="00C07E34">
              <w:rPr>
                <w:rFonts w:ascii="Times New Roman" w:hAnsi="Times New Roman"/>
                <w:sz w:val="22"/>
                <w:szCs w:val="22"/>
              </w:rPr>
              <w:t xml:space="preserve">w 2024 r.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C07E34">
              <w:rPr>
                <w:rFonts w:ascii="Times New Roman" w:hAnsi="Times New Roman"/>
                <w:sz w:val="22"/>
                <w:szCs w:val="22"/>
              </w:rPr>
              <w:t>stnieje ryzyko, że w związku z rosnącymi kosztami działalności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07E34">
              <w:rPr>
                <w:rFonts w:ascii="Times New Roman" w:hAnsi="Times New Roman"/>
                <w:sz w:val="22"/>
                <w:szCs w:val="22"/>
              </w:rPr>
              <w:t xml:space="preserve"> RCKiK, które za 2024 r. osiągnęły niskie wartości zysku netto oraz odnotowały straty netto, w kolejnym roku mogą odnotować ujemne wyniki finansowe.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W </w:t>
            </w:r>
            <w:r w:rsidRPr="00C07E34">
              <w:rPr>
                <w:rFonts w:ascii="Times New Roman" w:hAnsi="Times New Roman"/>
                <w:sz w:val="22"/>
                <w:szCs w:val="22"/>
              </w:rPr>
              <w:t>porównaniu do lat poprzednich utrzymuje się tendencja malejąca wskaźnika rentowności netto.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0716">
              <w:rPr>
                <w:rFonts w:ascii="Times New Roman" w:hAnsi="Times New Roman"/>
                <w:sz w:val="22"/>
                <w:szCs w:val="22"/>
              </w:rPr>
              <w:t xml:space="preserve">Z przeprowadzonej analizy wynika, że koszty własne sprzedaży składników krwi oraz koszty wykonywanych na tych składnikach czynności dodatkowych w większości są na poziomie wyższym od poziomu opłat obowiązujących w 2025 r. W związku z powyższym, w projekcie zaproponowano </w:t>
            </w:r>
            <w:r w:rsidRPr="00287A85">
              <w:rPr>
                <w:rFonts w:ascii="Times New Roman" w:hAnsi="Times New Roman"/>
                <w:sz w:val="22"/>
                <w:szCs w:val="22"/>
              </w:rPr>
              <w:t xml:space="preserve">podwyższenie opłat uwzględniające średnioroczny wskaźnik cen towarów i usług konsumpcyjnych ogółem w 2024 r., ogłoszony w komunikacie Prezesa Głównego Urzędu Statystycznego z 15 stycznia 2025 r. w sprawie średniorocznego wskaźnika cen towarów i usług konsumpcyjnych ogółem w 2024 r. (M.P. poz. 68) </w:t>
            </w: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Pr="00287A85">
              <w:rPr>
                <w:rFonts w:ascii="Times New Roman" w:hAnsi="Times New Roman"/>
                <w:sz w:val="22"/>
                <w:szCs w:val="22"/>
              </w:rPr>
              <w:t>skaźnik ten wyniósł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w 2024 r.</w:t>
            </w:r>
            <w:r w:rsidRPr="00287A85">
              <w:rPr>
                <w:rFonts w:ascii="Times New Roman" w:hAnsi="Times New Roman"/>
                <w:sz w:val="22"/>
                <w:szCs w:val="22"/>
              </w:rPr>
              <w:t xml:space="preserve"> 103,6, co oznacza wzrost cen o 3,6% w porównaniu do 2023 roku.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87A85">
              <w:rPr>
                <w:rFonts w:ascii="Times New Roman" w:hAnsi="Times New Roman"/>
                <w:sz w:val="22"/>
                <w:szCs w:val="22"/>
              </w:rPr>
              <w:t xml:space="preserve">W przypadku </w:t>
            </w:r>
            <w:r>
              <w:rPr>
                <w:rFonts w:ascii="Times New Roman" w:hAnsi="Times New Roman"/>
                <w:sz w:val="22"/>
                <w:szCs w:val="22"/>
              </w:rPr>
              <w:t>jednego</w:t>
            </w:r>
            <w:r w:rsidRPr="00287A85">
              <w:rPr>
                <w:rFonts w:ascii="Times New Roman" w:hAnsi="Times New Roman"/>
                <w:sz w:val="22"/>
                <w:szCs w:val="22"/>
              </w:rPr>
              <w:t xml:space="preserve"> składnika krwi: ubogoleukocytarnego koncentratu krwinek płytkowych z krwi pełnej (1 dawka terapeutyczna) rekomenduje się utrzymanie opłaty na poziomie roku poprzedniego. </w:t>
            </w:r>
            <w:r w:rsidRPr="005B0716">
              <w:rPr>
                <w:rFonts w:ascii="Times New Roman" w:hAnsi="Times New Roman"/>
                <w:sz w:val="22"/>
                <w:szCs w:val="22"/>
              </w:rPr>
              <w:t xml:space="preserve">Przemawia za tym fakt, że składnik ten, poza metodą aferezy, zgodnie z zasadami preparatyki można uzyskać z kożuszków leukocytarno-płytkowych metodą manualną lub automatyczną. Coraz więcej </w:t>
            </w:r>
            <w:r>
              <w:rPr>
                <w:rFonts w:ascii="Times New Roman" w:hAnsi="Times New Roman"/>
                <w:sz w:val="22"/>
                <w:szCs w:val="22"/>
              </w:rPr>
              <w:t>CKiK</w:t>
            </w:r>
            <w:r w:rsidRPr="005B0716">
              <w:rPr>
                <w:rFonts w:ascii="Times New Roman" w:hAnsi="Times New Roman"/>
                <w:sz w:val="22"/>
                <w:szCs w:val="22"/>
              </w:rPr>
              <w:t xml:space="preserve"> preparuje dawki terapeutyczne metodą automatyczną, która pozwala na otrzymanie wysokojakościowego preparatu, ale jednocześnie wyższa jakość jest związana z wyższymi kosztami związanymi z taką preparatyką płytek krwi. </w:t>
            </w:r>
            <w:r w:rsidRPr="004B3843">
              <w:rPr>
                <w:rFonts w:ascii="Times New Roman" w:hAnsi="Times New Roman"/>
                <w:sz w:val="22"/>
                <w:szCs w:val="22"/>
              </w:rPr>
              <w:t xml:space="preserve">Nie można wykluczyć, że </w:t>
            </w:r>
            <w:r>
              <w:rPr>
                <w:rFonts w:ascii="Times New Roman" w:hAnsi="Times New Roman"/>
                <w:sz w:val="22"/>
                <w:szCs w:val="22"/>
              </w:rPr>
              <w:t>CKiK</w:t>
            </w:r>
            <w:r w:rsidRPr="004B3843">
              <w:rPr>
                <w:rFonts w:ascii="Times New Roman" w:hAnsi="Times New Roman"/>
                <w:sz w:val="22"/>
                <w:szCs w:val="22"/>
              </w:rPr>
              <w:t xml:space="preserve"> będą powoli odchodziły od metody manualnej na rzecz metody automatycznej, m.in. z uwagi na pojawiające się problemy z dostępnością filtrów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przyłączeniowych </w:t>
            </w:r>
            <w:r w:rsidRPr="004B3843">
              <w:rPr>
                <w:rFonts w:ascii="Times New Roman" w:hAnsi="Times New Roman"/>
                <w:sz w:val="22"/>
                <w:szCs w:val="22"/>
              </w:rPr>
              <w:t xml:space="preserve">do preparatyki </w:t>
            </w:r>
            <w:r w:rsidRPr="00287A85">
              <w:rPr>
                <w:rFonts w:ascii="Times New Roman" w:hAnsi="Times New Roman"/>
                <w:sz w:val="22"/>
                <w:szCs w:val="22"/>
              </w:rPr>
              <w:t>ubogoleukocytarnego koncentratu krwinek płytkowych z krwi pełnej</w:t>
            </w:r>
            <w:r w:rsidRPr="004B3843">
              <w:rPr>
                <w:rFonts w:ascii="Times New Roman" w:hAnsi="Times New Roman"/>
                <w:sz w:val="22"/>
                <w:szCs w:val="22"/>
              </w:rPr>
              <w:t xml:space="preserve"> metoda manualną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146D2">
              <w:t xml:space="preserve"> </w:t>
            </w:r>
            <w:r w:rsidRPr="005B0716">
              <w:rPr>
                <w:rFonts w:ascii="Times New Roman" w:hAnsi="Times New Roman"/>
                <w:sz w:val="22"/>
                <w:szCs w:val="22"/>
              </w:rPr>
              <w:t xml:space="preserve">Szczegółowa prognoza zaprezentowana została w poniższym zestawieniu. </w:t>
            </w:r>
          </w:p>
          <w:p w14:paraId="07EF425B" w14:textId="5F4BE3C5" w:rsidR="004250D8" w:rsidRPr="005B0716" w:rsidRDefault="004250D8" w:rsidP="004250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54A1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480FEC9E" wp14:editId="156795F5">
                  <wp:extent cx="5195374" cy="3963670"/>
                  <wp:effectExtent l="0" t="0" r="5715" b="0"/>
                  <wp:docPr id="394829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096" cy="3970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61E3BC" w14:textId="318B6138" w:rsidR="004250D8" w:rsidRPr="005B0716" w:rsidRDefault="004250D8" w:rsidP="004250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50D8" w:rsidRPr="0001378F" w14:paraId="01F12EB5" w14:textId="77777777" w:rsidTr="00C8732B">
        <w:trPr>
          <w:trHeight w:val="345"/>
        </w:trPr>
        <w:tc>
          <w:tcPr>
            <w:tcW w:w="10917" w:type="dxa"/>
            <w:gridSpan w:val="28"/>
            <w:shd w:val="clear" w:color="auto" w:fill="99CCFF"/>
          </w:tcPr>
          <w:p w14:paraId="7206978F" w14:textId="77777777" w:rsidR="004250D8" w:rsidRPr="0001378F" w:rsidRDefault="004250D8" w:rsidP="004250D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01378F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 xml:space="preserve">Wpływ na </w:t>
            </w:r>
            <w:r w:rsidRPr="0001378F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4250D8" w:rsidRPr="002E4522" w14:paraId="474F83D6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FFFFFF"/>
          </w:tcPr>
          <w:p w14:paraId="1C997CA5" w14:textId="77777777" w:rsidR="004250D8" w:rsidRPr="002E4522" w:rsidRDefault="004250D8" w:rsidP="004250D8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Skutki</w:t>
            </w:r>
          </w:p>
        </w:tc>
      </w:tr>
      <w:tr w:rsidR="004250D8" w:rsidRPr="002E4522" w14:paraId="013D974F" w14:textId="77777777" w:rsidTr="00C8732B">
        <w:trPr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50817492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Czas w latach od wejścia w życie zmian</w:t>
            </w:r>
          </w:p>
        </w:tc>
        <w:tc>
          <w:tcPr>
            <w:tcW w:w="1102" w:type="dxa"/>
            <w:gridSpan w:val="3"/>
            <w:shd w:val="clear" w:color="auto" w:fill="FFFFFF"/>
          </w:tcPr>
          <w:p w14:paraId="1161D7FD" w14:textId="77777777" w:rsidR="004250D8" w:rsidRPr="002E4522" w:rsidRDefault="004250D8" w:rsidP="004250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3"/>
            <w:shd w:val="clear" w:color="auto" w:fill="FFFFFF"/>
          </w:tcPr>
          <w:p w14:paraId="71A7BB4E" w14:textId="77777777" w:rsidR="004250D8" w:rsidRPr="002E4522" w:rsidRDefault="004250D8" w:rsidP="004250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AC99A98" w14:textId="77777777" w:rsidR="004250D8" w:rsidRPr="002E4522" w:rsidRDefault="004250D8" w:rsidP="004250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33C8B6B" w14:textId="77777777" w:rsidR="004250D8" w:rsidRPr="002E4522" w:rsidRDefault="004250D8" w:rsidP="004250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4BD4550" w14:textId="77777777" w:rsidR="004250D8" w:rsidRPr="002E4522" w:rsidRDefault="004250D8" w:rsidP="004250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C18E5CD" w14:textId="77777777" w:rsidR="004250D8" w:rsidRPr="002E4522" w:rsidRDefault="004250D8" w:rsidP="004250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2" w:type="dxa"/>
            <w:shd w:val="clear" w:color="auto" w:fill="FFFFFF"/>
          </w:tcPr>
          <w:p w14:paraId="4234DE36" w14:textId="77777777" w:rsidR="004250D8" w:rsidRPr="002E4522" w:rsidRDefault="004250D8" w:rsidP="004250D8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i/>
                <w:color w:val="000000"/>
                <w:spacing w:val="-2"/>
                <w:sz w:val="22"/>
                <w:szCs w:val="22"/>
              </w:rPr>
              <w:t>Łącznie</w:t>
            </w:r>
            <w:r w:rsidRPr="002E4522" w:rsidDel="0073273A">
              <w:rPr>
                <w:rFonts w:ascii="Times New Roman" w:hAnsi="Times New Roman"/>
                <w:i/>
                <w:color w:val="000000"/>
                <w:spacing w:val="-2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i/>
                <w:color w:val="000000"/>
                <w:spacing w:val="-2"/>
                <w:sz w:val="22"/>
                <w:szCs w:val="22"/>
              </w:rPr>
              <w:t>(0-10)</w:t>
            </w:r>
          </w:p>
        </w:tc>
      </w:tr>
      <w:tr w:rsidR="004250D8" w:rsidRPr="002E4522" w14:paraId="766A63BB" w14:textId="77777777" w:rsidTr="00C8732B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32E2756F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W ujęciu pieniężnym</w:t>
            </w:r>
          </w:p>
          <w:p w14:paraId="34C004F5" w14:textId="77777777" w:rsidR="004250D8" w:rsidRPr="002E4522" w:rsidRDefault="004250D8" w:rsidP="004250D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spacing w:val="-2"/>
                <w:sz w:val="22"/>
                <w:szCs w:val="22"/>
              </w:rPr>
              <w:t>(w mln zł)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58B03FB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1102" w:type="dxa"/>
            <w:gridSpan w:val="3"/>
            <w:shd w:val="clear" w:color="auto" w:fill="FFFFFF"/>
          </w:tcPr>
          <w:p w14:paraId="012495A2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3"/>
            <w:shd w:val="clear" w:color="auto" w:fill="FFFFFF"/>
          </w:tcPr>
          <w:p w14:paraId="738D10C2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5C8E96D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7AFBEDC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C39C39A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F11E84D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</w:tcPr>
          <w:p w14:paraId="7D09A776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4250D8" w:rsidRPr="002E4522" w14:paraId="523DD519" w14:textId="77777777" w:rsidTr="00C8732B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6A810587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2BDEAF9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sektor mikro-, małych i średnich przedsiębiorstw</w:t>
            </w:r>
          </w:p>
        </w:tc>
        <w:tc>
          <w:tcPr>
            <w:tcW w:w="1102" w:type="dxa"/>
            <w:gridSpan w:val="3"/>
            <w:shd w:val="clear" w:color="auto" w:fill="FFFFFF"/>
          </w:tcPr>
          <w:p w14:paraId="7AEC57FA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3"/>
            <w:shd w:val="clear" w:color="auto" w:fill="FFFFFF"/>
          </w:tcPr>
          <w:p w14:paraId="57F80608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10C569E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3163D2F3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DA08F2A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3A124C2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</w:tcPr>
          <w:p w14:paraId="080C12E7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4250D8" w:rsidRPr="002E4522" w14:paraId="6CAE41F2" w14:textId="77777777" w:rsidTr="00C8732B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29250E3A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D9FA15D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sz w:val="22"/>
                <w:szCs w:val="22"/>
              </w:rPr>
              <w:t>rodzina, obywatele oraz gospodarstwa domowe</w:t>
            </w:r>
          </w:p>
        </w:tc>
        <w:tc>
          <w:tcPr>
            <w:tcW w:w="1102" w:type="dxa"/>
            <w:gridSpan w:val="3"/>
            <w:shd w:val="clear" w:color="auto" w:fill="FFFFFF"/>
          </w:tcPr>
          <w:p w14:paraId="3FFE1B8A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3" w:type="dxa"/>
            <w:gridSpan w:val="3"/>
            <w:shd w:val="clear" w:color="auto" w:fill="FFFFFF"/>
          </w:tcPr>
          <w:p w14:paraId="1273642A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FD6495D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AC97823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E129A39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AB36FCC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</w:tcPr>
          <w:p w14:paraId="30D4BEF3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4250D8" w:rsidRPr="002E4522" w14:paraId="2FE69EFD" w14:textId="77777777" w:rsidTr="00C8732B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0825AD30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871C75B" w14:textId="49654F94" w:rsidR="004250D8" w:rsidRPr="002E4522" w:rsidRDefault="004250D8" w:rsidP="004250D8">
            <w:pPr>
              <w:rPr>
                <w:rFonts w:ascii="Times New Roman" w:hAnsi="Times New Roman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sz w:val="22"/>
                <w:szCs w:val="22"/>
              </w:rPr>
              <w:t>(dodaj/usuń)</w:t>
            </w:r>
          </w:p>
        </w:tc>
        <w:tc>
          <w:tcPr>
            <w:tcW w:w="1102" w:type="dxa"/>
            <w:gridSpan w:val="3"/>
            <w:shd w:val="clear" w:color="auto" w:fill="FFFFFF"/>
          </w:tcPr>
          <w:p w14:paraId="2FF9BB63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3"/>
            <w:shd w:val="clear" w:color="auto" w:fill="FFFFFF"/>
          </w:tcPr>
          <w:p w14:paraId="1A9689D4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C323AB9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4E03813B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7818CD9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005478F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FFFFFF"/>
          </w:tcPr>
          <w:p w14:paraId="259713FD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4250D8" w:rsidRPr="002E4522" w14:paraId="38FE79BB" w14:textId="77777777" w:rsidTr="00C8732B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424E0AA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5CBCE6C" w14:textId="393EFC20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7AFE">
              <w:rPr>
                <w:rFonts w:ascii="Times New Roman" w:hAnsi="Times New Roman"/>
                <w:color w:val="000000"/>
                <w:sz w:val="22"/>
                <w:szCs w:val="22"/>
              </w:rPr>
              <w:t>duże przedsiębiorstwa</w:t>
            </w:r>
          </w:p>
        </w:tc>
        <w:tc>
          <w:tcPr>
            <w:tcW w:w="7028" w:type="dxa"/>
            <w:gridSpan w:val="21"/>
            <w:shd w:val="clear" w:color="auto" w:fill="FFFFFF"/>
          </w:tcPr>
          <w:p w14:paraId="36BAD808" w14:textId="5ED1A19C" w:rsidR="004250D8" w:rsidRPr="00287A85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87A8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Rozporządzenie pozostaje bez wpływu na sektor dużych przedsiębiorstw.</w:t>
            </w:r>
          </w:p>
        </w:tc>
      </w:tr>
      <w:tr w:rsidR="004250D8" w:rsidRPr="002E4522" w14:paraId="208BDC77" w14:textId="77777777" w:rsidTr="00C8732B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1590D813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0BDFBE9" w14:textId="0BBE53E8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7AFE">
              <w:rPr>
                <w:rFonts w:ascii="Times New Roman" w:hAnsi="Times New Roman"/>
                <w:color w:val="000000"/>
                <w:sz w:val="22"/>
                <w:szCs w:val="22"/>
              </w:rPr>
              <w:t>sektor mikro-, małych i średnich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</w:t>
            </w:r>
            <w:r w:rsidRPr="00FD7AFE">
              <w:rPr>
                <w:rFonts w:ascii="Times New Roman" w:hAnsi="Times New Roman"/>
                <w:color w:val="000000"/>
                <w:sz w:val="22"/>
                <w:szCs w:val="22"/>
              </w:rPr>
              <w:t>rzedsiębiorstw</w:t>
            </w:r>
          </w:p>
        </w:tc>
        <w:tc>
          <w:tcPr>
            <w:tcW w:w="7028" w:type="dxa"/>
            <w:gridSpan w:val="21"/>
            <w:shd w:val="clear" w:color="auto" w:fill="FFFFFF"/>
          </w:tcPr>
          <w:p w14:paraId="4375FD86" w14:textId="60C465ED" w:rsidR="004250D8" w:rsidRPr="00287A85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87A8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Rozporządzenie pozostaje bez wpływu na sektor mikro, małych i średnich przedsiębiorstw.</w:t>
            </w:r>
          </w:p>
        </w:tc>
      </w:tr>
      <w:tr w:rsidR="004250D8" w:rsidRPr="002E4522" w14:paraId="56CD4BC8" w14:textId="77777777" w:rsidTr="00C8732B">
        <w:trPr>
          <w:trHeight w:val="596"/>
        </w:trPr>
        <w:tc>
          <w:tcPr>
            <w:tcW w:w="1596" w:type="dxa"/>
            <w:vMerge/>
            <w:shd w:val="clear" w:color="auto" w:fill="FFFFFF"/>
          </w:tcPr>
          <w:p w14:paraId="30959274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5204215" w14:textId="3384A928" w:rsidR="004250D8" w:rsidRPr="002E4522" w:rsidRDefault="004250D8" w:rsidP="004250D8">
            <w:pPr>
              <w:tabs>
                <w:tab w:val="right" w:pos="1936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7AFE">
              <w:rPr>
                <w:rFonts w:ascii="Times New Roman" w:hAnsi="Times New Roman"/>
                <w:sz w:val="22"/>
                <w:szCs w:val="22"/>
              </w:rPr>
              <w:t>rodzina, obywatele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oraz</w:t>
            </w:r>
            <w:r w:rsidRPr="00FD7AFE">
              <w:rPr>
                <w:rFonts w:ascii="Times New Roman" w:hAnsi="Times New Roman"/>
                <w:sz w:val="22"/>
                <w:szCs w:val="22"/>
              </w:rPr>
              <w:t xml:space="preserve"> gospodarstwa domowe</w:t>
            </w:r>
            <w:r w:rsidRPr="00FD7AF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oraz </w:t>
            </w:r>
          </w:p>
        </w:tc>
        <w:tc>
          <w:tcPr>
            <w:tcW w:w="7028" w:type="dxa"/>
            <w:gridSpan w:val="21"/>
            <w:shd w:val="clear" w:color="auto" w:fill="FFFFFF"/>
          </w:tcPr>
          <w:p w14:paraId="71940694" w14:textId="1CFBDFD7" w:rsidR="004250D8" w:rsidRPr="00287A85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81EC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Rozporządzenie pozostaje bez wpływu na sytuację ekonomiczną i społeczną rodziny.</w:t>
            </w:r>
          </w:p>
        </w:tc>
      </w:tr>
      <w:tr w:rsidR="004250D8" w:rsidRPr="002E4522" w14:paraId="40A66CD3" w14:textId="77777777" w:rsidTr="00C8732B">
        <w:trPr>
          <w:trHeight w:val="596"/>
        </w:trPr>
        <w:tc>
          <w:tcPr>
            <w:tcW w:w="1596" w:type="dxa"/>
            <w:vMerge/>
            <w:shd w:val="clear" w:color="auto" w:fill="FFFFFF"/>
          </w:tcPr>
          <w:p w14:paraId="6730C4E5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4FE7B5A" w14:textId="2A82A0AD" w:rsidR="004250D8" w:rsidRPr="00FD7AFE" w:rsidRDefault="004250D8" w:rsidP="004250D8">
            <w:pPr>
              <w:tabs>
                <w:tab w:val="right" w:pos="193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osoby </w:t>
            </w:r>
            <w:r w:rsidRPr="00171B5F">
              <w:rPr>
                <w:rFonts w:ascii="Times New Roman" w:hAnsi="Times New Roman"/>
                <w:color w:val="000000"/>
                <w:sz w:val="22"/>
                <w:szCs w:val="22"/>
              </w:rPr>
              <w:t>niepełnosprawn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</w:t>
            </w:r>
            <w:r w:rsidRPr="00171B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Pr="00171B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starsz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7028" w:type="dxa"/>
            <w:gridSpan w:val="21"/>
            <w:shd w:val="clear" w:color="auto" w:fill="FFFFFF"/>
          </w:tcPr>
          <w:p w14:paraId="41CF16B1" w14:textId="705ADF1E" w:rsidR="004250D8" w:rsidRPr="00287A85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81EC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Rozporządzenie pozostaje bez wpływu na sytuację ekonomiczną i społeczną osób niepełnosprawnych oraz osób starszych.</w:t>
            </w:r>
          </w:p>
        </w:tc>
      </w:tr>
      <w:tr w:rsidR="004250D8" w:rsidRPr="002E4522" w14:paraId="4493C4AB" w14:textId="77777777" w:rsidTr="00C8732B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1CE126C7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4996215" w14:textId="12B9CD8B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28" w:type="dxa"/>
            <w:gridSpan w:val="21"/>
            <w:shd w:val="clear" w:color="auto" w:fill="FFFFFF"/>
          </w:tcPr>
          <w:p w14:paraId="0B54858A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4250D8" w:rsidRPr="002E4522" w14:paraId="2264DE88" w14:textId="77777777" w:rsidTr="00C8732B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22F60E42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48DCA86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28" w:type="dxa"/>
            <w:gridSpan w:val="21"/>
            <w:shd w:val="clear" w:color="auto" w:fill="FFFFFF"/>
          </w:tcPr>
          <w:p w14:paraId="5E9F5AA2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4250D8" w:rsidRPr="002E4522" w14:paraId="0F2F7169" w14:textId="77777777" w:rsidTr="00C8732B">
        <w:trPr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581CAFA9" w14:textId="09560788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Dodatkowe informacje, w tym wskazanie źródeł danych i przyjętych do obl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czeń założeń </w:t>
            </w:r>
          </w:p>
        </w:tc>
        <w:tc>
          <w:tcPr>
            <w:tcW w:w="8674" w:type="dxa"/>
            <w:gridSpan w:val="26"/>
            <w:shd w:val="clear" w:color="auto" w:fill="FFFFFF"/>
            <w:vAlign w:val="center"/>
          </w:tcPr>
          <w:p w14:paraId="5F8BBF1C" w14:textId="77777777" w:rsidR="004250D8" w:rsidRPr="002E4522" w:rsidRDefault="004250D8" w:rsidP="004250D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87A8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Nie dotyczy </w:t>
            </w:r>
          </w:p>
        </w:tc>
      </w:tr>
      <w:tr w:rsidR="004250D8" w:rsidRPr="0001378F" w14:paraId="721229BA" w14:textId="77777777" w:rsidTr="00C8732B">
        <w:trPr>
          <w:trHeight w:val="342"/>
        </w:trPr>
        <w:tc>
          <w:tcPr>
            <w:tcW w:w="10917" w:type="dxa"/>
            <w:gridSpan w:val="28"/>
            <w:shd w:val="clear" w:color="auto" w:fill="99CCFF"/>
            <w:vAlign w:val="center"/>
          </w:tcPr>
          <w:p w14:paraId="2A1E93A0" w14:textId="77777777" w:rsidR="004250D8" w:rsidRPr="0001378F" w:rsidRDefault="004250D8" w:rsidP="004250D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4250D8" w:rsidRPr="002E4522" w14:paraId="19B310F5" w14:textId="77777777" w:rsidTr="00C8732B">
        <w:trPr>
          <w:trHeight w:val="151"/>
        </w:trPr>
        <w:tc>
          <w:tcPr>
            <w:tcW w:w="10917" w:type="dxa"/>
            <w:gridSpan w:val="28"/>
            <w:shd w:val="clear" w:color="auto" w:fill="FFFFFF"/>
          </w:tcPr>
          <w:p w14:paraId="3DD7C526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nie dotyczy</w:t>
            </w:r>
          </w:p>
        </w:tc>
      </w:tr>
      <w:tr w:rsidR="004250D8" w:rsidRPr="002E4522" w14:paraId="700BE05A" w14:textId="77777777" w:rsidTr="00C8732B">
        <w:trPr>
          <w:trHeight w:val="946"/>
        </w:trPr>
        <w:tc>
          <w:tcPr>
            <w:tcW w:w="5111" w:type="dxa"/>
            <w:gridSpan w:val="11"/>
            <w:shd w:val="clear" w:color="auto" w:fill="FFFFFF"/>
          </w:tcPr>
          <w:p w14:paraId="059E4BCB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Wprowadzane są obciążenia poza bezwzględnie wymaganymi przez UE </w: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(szczegóły w odwróconej tabeli zgodności).</w:t>
            </w:r>
          </w:p>
        </w:tc>
        <w:tc>
          <w:tcPr>
            <w:tcW w:w="5806" w:type="dxa"/>
            <w:gridSpan w:val="17"/>
            <w:shd w:val="clear" w:color="auto" w:fill="FFFFFF"/>
          </w:tcPr>
          <w:p w14:paraId="24CE547C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tak</w:t>
            </w:r>
          </w:p>
          <w:p w14:paraId="1A8BD332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nie</w:t>
            </w:r>
          </w:p>
          <w:p w14:paraId="0131D6D8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nie dotyczy</w:t>
            </w:r>
          </w:p>
        </w:tc>
      </w:tr>
      <w:tr w:rsidR="004250D8" w:rsidRPr="002E4522" w14:paraId="4A0CA20C" w14:textId="77777777" w:rsidTr="00C8732B">
        <w:trPr>
          <w:trHeight w:val="1245"/>
        </w:trPr>
        <w:tc>
          <w:tcPr>
            <w:tcW w:w="5111" w:type="dxa"/>
            <w:gridSpan w:val="11"/>
            <w:shd w:val="clear" w:color="auto" w:fill="FFFFFF"/>
          </w:tcPr>
          <w:p w14:paraId="12AACC45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zmniejszenie liczby dokumentów </w:t>
            </w:r>
          </w:p>
          <w:p w14:paraId="3D6B1D8D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zmniejszenie liczby procedur</w:t>
            </w:r>
          </w:p>
          <w:p w14:paraId="515983B0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skrócenie czasu na załatwienie sprawy</w:t>
            </w:r>
          </w:p>
          <w:p w14:paraId="721DCC21" w14:textId="77777777" w:rsidR="004250D8" w:rsidRPr="002E4522" w:rsidRDefault="004250D8" w:rsidP="004250D8">
            <w:pPr>
              <w:rPr>
                <w:rFonts w:ascii="Times New Roman" w:hAnsi="Times New Roman"/>
                <w:b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inne:</w: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gridSpan w:val="17"/>
            <w:shd w:val="clear" w:color="auto" w:fill="FFFFFF"/>
          </w:tcPr>
          <w:p w14:paraId="7C2CFBFB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zwiększenie liczby dokumentów</w:t>
            </w:r>
          </w:p>
          <w:p w14:paraId="64CBBEE6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zwiększenie liczby procedur</w:t>
            </w:r>
          </w:p>
          <w:p w14:paraId="77675AFD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wydłużenie czasu na załatwienie sprawy</w:t>
            </w:r>
          </w:p>
          <w:p w14:paraId="531A8928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inne:</w: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  <w:p w14:paraId="3C0C9714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50D8" w:rsidRPr="002E4522" w14:paraId="5F2B138C" w14:textId="77777777" w:rsidTr="00C8732B">
        <w:trPr>
          <w:trHeight w:val="870"/>
        </w:trPr>
        <w:tc>
          <w:tcPr>
            <w:tcW w:w="5111" w:type="dxa"/>
            <w:gridSpan w:val="11"/>
            <w:shd w:val="clear" w:color="auto" w:fill="FFFFFF"/>
          </w:tcPr>
          <w:p w14:paraId="61B180A5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Wprowadzane obciążenia są przystosowane do ich elektronizacji. </w:t>
            </w:r>
          </w:p>
        </w:tc>
        <w:tc>
          <w:tcPr>
            <w:tcW w:w="5806" w:type="dxa"/>
            <w:gridSpan w:val="17"/>
            <w:shd w:val="clear" w:color="auto" w:fill="FFFFFF"/>
          </w:tcPr>
          <w:p w14:paraId="71A1356C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tak</w:t>
            </w:r>
          </w:p>
          <w:p w14:paraId="508B5743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nie</w:t>
            </w:r>
          </w:p>
          <w:p w14:paraId="0C9F75E4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nie dotyczy</w:t>
            </w:r>
          </w:p>
          <w:p w14:paraId="5C7A696B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50D8" w:rsidRPr="002E4522" w14:paraId="318E5380" w14:textId="77777777" w:rsidTr="00C8732B">
        <w:trPr>
          <w:trHeight w:val="365"/>
        </w:trPr>
        <w:tc>
          <w:tcPr>
            <w:tcW w:w="10917" w:type="dxa"/>
            <w:gridSpan w:val="28"/>
            <w:shd w:val="clear" w:color="auto" w:fill="FFFFFF"/>
          </w:tcPr>
          <w:p w14:paraId="1299CE5C" w14:textId="77777777" w:rsidR="004250D8" w:rsidRPr="002E4522" w:rsidRDefault="004250D8" w:rsidP="004250D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Komentarz:</w:t>
            </w:r>
          </w:p>
        </w:tc>
      </w:tr>
      <w:tr w:rsidR="004250D8" w:rsidRPr="0001378F" w14:paraId="1B94C096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99CCFF"/>
          </w:tcPr>
          <w:p w14:paraId="3C261231" w14:textId="77777777" w:rsidR="004250D8" w:rsidRPr="0001378F" w:rsidRDefault="004250D8" w:rsidP="004250D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4250D8" w:rsidRPr="002E4522" w14:paraId="58380217" w14:textId="77777777" w:rsidTr="00C8732B">
        <w:trPr>
          <w:trHeight w:val="142"/>
        </w:trPr>
        <w:tc>
          <w:tcPr>
            <w:tcW w:w="10917" w:type="dxa"/>
            <w:gridSpan w:val="28"/>
          </w:tcPr>
          <w:p w14:paraId="4485B330" w14:textId="53011F2F" w:rsidR="004250D8" w:rsidRPr="002E4522" w:rsidRDefault="004250D8" w:rsidP="004250D8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7AFE">
              <w:rPr>
                <w:rFonts w:ascii="Times New Roman" w:hAnsi="Times New Roman"/>
                <w:color w:val="000000"/>
                <w:sz w:val="22"/>
                <w:szCs w:val="22"/>
              </w:rPr>
              <w:t>Projektowana regulacja nie będzie miała wpływu na rynek pracy.</w:t>
            </w:r>
          </w:p>
        </w:tc>
      </w:tr>
      <w:tr w:rsidR="004250D8" w:rsidRPr="0001378F" w14:paraId="79E8F93C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99CCFF"/>
          </w:tcPr>
          <w:p w14:paraId="77B51B65" w14:textId="77777777" w:rsidR="004250D8" w:rsidRPr="0001378F" w:rsidRDefault="004250D8" w:rsidP="004250D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4250D8" w:rsidRPr="002E4522" w14:paraId="4972469A" w14:textId="77777777" w:rsidTr="00C8732B">
        <w:trPr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79AE6343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222F3E8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środowisko naturalne</w:t>
            </w:r>
          </w:p>
          <w:p w14:paraId="01F3DAC9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sytuacja i rozwój regionalny</w:t>
            </w:r>
          </w:p>
          <w:p w14:paraId="031CF9C9" w14:textId="176DC649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A26120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120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instrText xml:space="preserve"> FORMCHECKBOX </w:instrText>
            </w:r>
            <w:r w:rsidRPr="00A26120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r>
            <w:r w:rsidRPr="00A26120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fldChar w:fldCharType="separate"/>
            </w:r>
            <w:r w:rsidRPr="00A26120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fldChar w:fldCharType="end"/>
            </w:r>
            <w:r w:rsidRPr="00A26120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 xml:space="preserve"> sądy powszechne, administracyjne lub wojskowe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687" w:type="dxa"/>
            <w:gridSpan w:val="14"/>
            <w:shd w:val="clear" w:color="auto" w:fill="FFFFFF"/>
          </w:tcPr>
          <w:p w14:paraId="09A7404F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05AC838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demografia</w:t>
            </w:r>
          </w:p>
          <w:p w14:paraId="0A1ADB45" w14:textId="77777777" w:rsidR="004250D8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mienie państwowe</w:t>
            </w:r>
          </w:p>
          <w:p w14:paraId="65C00765" w14:textId="0F354814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inne:</w:t>
            </w:r>
          </w:p>
        </w:tc>
        <w:tc>
          <w:tcPr>
            <w:tcW w:w="3683" w:type="dxa"/>
            <w:gridSpan w:val="9"/>
            <w:shd w:val="clear" w:color="auto" w:fill="FFFFFF"/>
          </w:tcPr>
          <w:p w14:paraId="12E8897B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DEEFAB6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informatyzacja</w:t>
            </w:r>
          </w:p>
          <w:p w14:paraId="54151FD0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FORMCHECKBOX </w:instrText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E452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zdrowie</w:t>
            </w:r>
          </w:p>
        </w:tc>
      </w:tr>
      <w:tr w:rsidR="004250D8" w:rsidRPr="002E4522" w14:paraId="5B0EAAEE" w14:textId="77777777" w:rsidTr="00C8732B">
        <w:trPr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00B6C32" w14:textId="77777777" w:rsidR="004250D8" w:rsidRPr="002E4522" w:rsidRDefault="004250D8" w:rsidP="004250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E4522">
              <w:rPr>
                <w:rFonts w:ascii="Times New Roman" w:hAnsi="Times New Roman"/>
                <w:color w:val="000000"/>
                <w:sz w:val="22"/>
                <w:szCs w:val="22"/>
              </w:rPr>
              <w:t>Omówienie wpływu</w:t>
            </w:r>
          </w:p>
        </w:tc>
        <w:tc>
          <w:tcPr>
            <w:tcW w:w="8674" w:type="dxa"/>
            <w:gridSpan w:val="26"/>
            <w:shd w:val="clear" w:color="auto" w:fill="FFFFFF"/>
          </w:tcPr>
          <w:p w14:paraId="3FB698BF" w14:textId="768BD2CC" w:rsidR="004250D8" w:rsidRPr="00711D08" w:rsidRDefault="004250D8" w:rsidP="004250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7AFE">
              <w:rPr>
                <w:rFonts w:ascii="Times New Roman" w:hAnsi="Times New Roman"/>
                <w:sz w:val="22"/>
                <w:szCs w:val="22"/>
              </w:rPr>
              <w:t>Określenie wysokości opłat za krew i jej składniki w drodze rozporządzenia Ministra Zdrowia ujednolica wysokość opłat w skali całego kraju dla wszystkich podmiotów leczniczych zaopatrujących się w CKiK w krew i jej składniki</w:t>
            </w:r>
            <w:r>
              <w:rPr>
                <w:rFonts w:ascii="Times New Roman" w:hAnsi="Times New Roman"/>
                <w:sz w:val="22"/>
                <w:szCs w:val="22"/>
              </w:rPr>
              <w:t>, które są</w:t>
            </w:r>
            <w:r w:rsidRPr="00FD7AFE">
              <w:rPr>
                <w:rFonts w:ascii="Times New Roman" w:hAnsi="Times New Roman"/>
                <w:sz w:val="22"/>
                <w:szCs w:val="22"/>
              </w:rPr>
              <w:t xml:space="preserve"> wykorzystywane do celów klinicznych. Wydawanie krwi i jej składników za opłatą do podmiotów leczniczych służyć ma racjonalizacji i optymalizacji jej wykorzystania na potrzeby kliniczne</w:t>
            </w:r>
          </w:p>
        </w:tc>
      </w:tr>
      <w:tr w:rsidR="004250D8" w:rsidRPr="0001378F" w14:paraId="5A60C699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99CCFF"/>
          </w:tcPr>
          <w:p w14:paraId="5CC05A9B" w14:textId="77777777" w:rsidR="004250D8" w:rsidRPr="0001378F" w:rsidRDefault="004250D8" w:rsidP="004250D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01378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4250D8" w:rsidRPr="002E4522" w14:paraId="681AAA0D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FFFFFF"/>
          </w:tcPr>
          <w:p w14:paraId="4DAFB0B3" w14:textId="2356035C" w:rsidR="004250D8" w:rsidRPr="00711D08" w:rsidRDefault="004250D8" w:rsidP="004250D8">
            <w:pPr>
              <w:pStyle w:val="Tekstprzypisudolnego"/>
              <w:jc w:val="both"/>
              <w:rPr>
                <w:sz w:val="22"/>
                <w:szCs w:val="22"/>
              </w:rPr>
            </w:pPr>
            <w:r w:rsidRPr="00862EE8">
              <w:rPr>
                <w:sz w:val="22"/>
                <w:szCs w:val="22"/>
              </w:rPr>
              <w:t>Wejście w życie rozporządzenia określono z dniem 1 stycznia 2026 r., ze względu na utratę mocy rozporządzenia wraz z końcem 2025 r., tj. rozporządzenia Ministra Zdrowia z dnia 30 września 2024 r. w sprawie określenia wysokości opłat za krew i jej składniki w 2025 r. (Dz. U. poz. 1436).</w:t>
            </w:r>
          </w:p>
        </w:tc>
      </w:tr>
      <w:tr w:rsidR="004250D8" w:rsidRPr="0001378F" w14:paraId="689469EF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99CCFF"/>
          </w:tcPr>
          <w:p w14:paraId="61FAAB8F" w14:textId="77777777" w:rsidR="004250D8" w:rsidRPr="0001378F" w:rsidRDefault="004250D8" w:rsidP="004250D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1378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01378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4250D8" w:rsidRPr="002E4522" w14:paraId="3C7FC2E2" w14:textId="77777777" w:rsidTr="00C8732B">
        <w:trPr>
          <w:trHeight w:val="169"/>
        </w:trPr>
        <w:tc>
          <w:tcPr>
            <w:tcW w:w="10917" w:type="dxa"/>
            <w:gridSpan w:val="28"/>
            <w:shd w:val="clear" w:color="auto" w:fill="FFFFFF"/>
          </w:tcPr>
          <w:p w14:paraId="20B0DFA0" w14:textId="16C77647" w:rsidR="004250D8" w:rsidRPr="00B23BC2" w:rsidRDefault="004250D8" w:rsidP="004250D8">
            <w:pPr>
              <w:jc w:val="both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bookmarkStart w:id="4" w:name="_Hlk199239583"/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n</w:t>
            </w:r>
            <w:r w:rsidRPr="00B23BC2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ie dotyczy</w:t>
            </w:r>
            <w:bookmarkEnd w:id="4"/>
          </w:p>
        </w:tc>
      </w:tr>
      <w:tr w:rsidR="004250D8" w:rsidRPr="0001378F" w14:paraId="7B7AD51B" w14:textId="77777777" w:rsidTr="00C8732B">
        <w:trPr>
          <w:trHeight w:val="142"/>
        </w:trPr>
        <w:tc>
          <w:tcPr>
            <w:tcW w:w="10917" w:type="dxa"/>
            <w:gridSpan w:val="28"/>
            <w:shd w:val="clear" w:color="auto" w:fill="99CCFF"/>
          </w:tcPr>
          <w:p w14:paraId="0C643611" w14:textId="77777777" w:rsidR="004250D8" w:rsidRPr="004250D8" w:rsidRDefault="004250D8" w:rsidP="004250D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</w:pPr>
            <w:r w:rsidRPr="004250D8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 xml:space="preserve">Załączniki </w:t>
            </w:r>
            <w:r w:rsidRPr="004250D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4250D8"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 xml:space="preserve">) </w:t>
            </w:r>
          </w:p>
        </w:tc>
      </w:tr>
      <w:tr w:rsidR="004250D8" w:rsidRPr="00C966D4" w14:paraId="331F839E" w14:textId="77777777" w:rsidTr="00C966D4">
        <w:trPr>
          <w:trHeight w:val="142"/>
        </w:trPr>
        <w:tc>
          <w:tcPr>
            <w:tcW w:w="10917" w:type="dxa"/>
            <w:gridSpan w:val="28"/>
            <w:shd w:val="clear" w:color="auto" w:fill="FFFFFF" w:themeFill="background1"/>
          </w:tcPr>
          <w:p w14:paraId="7E162893" w14:textId="28DEA7FD" w:rsidR="004250D8" w:rsidRPr="00974AE0" w:rsidRDefault="004250D8" w:rsidP="004250D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color w:val="FF0000"/>
                <w:spacing w:val="-2"/>
                <w:sz w:val="22"/>
                <w:szCs w:val="22"/>
              </w:rPr>
            </w:pPr>
            <w:r w:rsidRPr="00C966D4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  <w:r w:rsidRPr="00974AE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brak</w:t>
            </w:r>
          </w:p>
        </w:tc>
      </w:tr>
    </w:tbl>
    <w:p w14:paraId="496750BF" w14:textId="6AE428C2" w:rsidR="00987158" w:rsidRPr="00987158" w:rsidRDefault="00987158" w:rsidP="00C67DEA">
      <w:pPr>
        <w:rPr>
          <w:rFonts w:ascii="Times New Roman" w:hAnsi="Times New Roman"/>
          <w:sz w:val="24"/>
          <w:szCs w:val="24"/>
        </w:rPr>
      </w:pPr>
    </w:p>
    <w:sectPr w:rsidR="00987158" w:rsidRPr="00987158" w:rsidSect="00356315">
      <w:headerReference w:type="default" r:id="rId10"/>
      <w:pgSz w:w="12240" w:h="15840"/>
      <w:pgMar w:top="1667" w:right="1417" w:bottom="1417" w:left="1417" w:header="708" w:footer="708" w:gutter="0"/>
      <w:pgNumType w:fmt="numberInDash" w:start="6" w:chapSep="emDash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8F46" w14:textId="77777777" w:rsidR="00755F1D" w:rsidRDefault="00755F1D" w:rsidP="00EE005D">
      <w:r>
        <w:separator/>
      </w:r>
    </w:p>
  </w:endnote>
  <w:endnote w:type="continuationSeparator" w:id="0">
    <w:p w14:paraId="63D272A1" w14:textId="77777777" w:rsidR="00755F1D" w:rsidRDefault="00755F1D" w:rsidP="00EE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E374" w14:textId="77777777" w:rsidR="00755F1D" w:rsidRDefault="00755F1D" w:rsidP="00EE005D">
      <w:r>
        <w:separator/>
      </w:r>
    </w:p>
  </w:footnote>
  <w:footnote w:type="continuationSeparator" w:id="0">
    <w:p w14:paraId="4F7030B5" w14:textId="77777777" w:rsidR="00755F1D" w:rsidRDefault="00755F1D" w:rsidP="00EE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B785" w14:textId="7467D032" w:rsidR="009E0C50" w:rsidRPr="00987158" w:rsidRDefault="009E0C50" w:rsidP="00C61D08">
    <w:pPr>
      <w:pStyle w:val="Nagwek"/>
      <w:rPr>
        <w:rFonts w:ascii="Times New Roman" w:hAnsi="Times New Roman"/>
        <w:sz w:val="24"/>
        <w:szCs w:val="24"/>
      </w:rPr>
    </w:pPr>
  </w:p>
  <w:p w14:paraId="34281AEC" w14:textId="77777777" w:rsidR="009E0C50" w:rsidRPr="00273A0B" w:rsidRDefault="009E0C50" w:rsidP="00EE005D">
    <w:pPr>
      <w:pStyle w:val="Nagwek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EA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709F1"/>
    <w:multiLevelType w:val="hybridMultilevel"/>
    <w:tmpl w:val="D76E32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37D6"/>
    <w:multiLevelType w:val="hybridMultilevel"/>
    <w:tmpl w:val="4F9C628C"/>
    <w:lvl w:ilvl="0" w:tplc="4FDC0F3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cs="Times New Roman"/>
      </w:r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  <w:rPr>
        <w:rFonts w:cs="Times New Roman"/>
      </w:rPr>
    </w:lvl>
  </w:abstractNum>
  <w:abstractNum w:abstractNumId="6" w15:restartNumberingAfterBreak="0">
    <w:nsid w:val="163A67A9"/>
    <w:multiLevelType w:val="hybridMultilevel"/>
    <w:tmpl w:val="C47A33D8"/>
    <w:lvl w:ilvl="0" w:tplc="D4262F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  <w:rPr>
        <w:rFonts w:cs="Times New Roman"/>
      </w:rPr>
    </w:lvl>
  </w:abstractNum>
  <w:abstractNum w:abstractNumId="11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3A765A"/>
    <w:multiLevelType w:val="hybridMultilevel"/>
    <w:tmpl w:val="E6D8732E"/>
    <w:lvl w:ilvl="0" w:tplc="430CA49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23756"/>
    <w:multiLevelType w:val="hybridMultilevel"/>
    <w:tmpl w:val="628CF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  <w:rPr>
        <w:rFonts w:cs="Times New Roman"/>
      </w:rPr>
    </w:lvl>
  </w:abstractNum>
  <w:abstractNum w:abstractNumId="16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62D671E"/>
    <w:multiLevelType w:val="hybridMultilevel"/>
    <w:tmpl w:val="68806844"/>
    <w:lvl w:ilvl="0" w:tplc="0415000F">
      <w:start w:val="1"/>
      <w:numFmt w:val="decimal"/>
      <w:lvlText w:val="%1."/>
      <w:lvlJc w:val="left"/>
      <w:pPr>
        <w:ind w:left="115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18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  <w:rPr>
        <w:rFonts w:cs="Times New Roman"/>
      </w:rPr>
    </w:lvl>
  </w:abstractNum>
  <w:abstractNum w:abstractNumId="20" w15:restartNumberingAfterBreak="0">
    <w:nsid w:val="4F9B37FE"/>
    <w:multiLevelType w:val="hybridMultilevel"/>
    <w:tmpl w:val="F75AE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 w15:restartNumberingAfterBreak="0">
    <w:nsid w:val="69983390"/>
    <w:multiLevelType w:val="hybridMultilevel"/>
    <w:tmpl w:val="D10A061C"/>
    <w:lvl w:ilvl="0" w:tplc="F2902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E670F"/>
    <w:multiLevelType w:val="hybridMultilevel"/>
    <w:tmpl w:val="01242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A1BA9"/>
    <w:multiLevelType w:val="hybridMultilevel"/>
    <w:tmpl w:val="C08AE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910E2"/>
    <w:multiLevelType w:val="hybridMultilevel"/>
    <w:tmpl w:val="E2EC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74076242">
    <w:abstractNumId w:val="31"/>
  </w:num>
  <w:num w:numId="2" w16cid:durableId="63770602">
    <w:abstractNumId w:val="27"/>
  </w:num>
  <w:num w:numId="3" w16cid:durableId="173420354">
    <w:abstractNumId w:val="17"/>
  </w:num>
  <w:num w:numId="4" w16cid:durableId="2046253599">
    <w:abstractNumId w:val="6"/>
  </w:num>
  <w:num w:numId="5" w16cid:durableId="12345765">
    <w:abstractNumId w:val="7"/>
  </w:num>
  <w:num w:numId="6" w16cid:durableId="1328091723">
    <w:abstractNumId w:val="1"/>
  </w:num>
  <w:num w:numId="7" w16cid:durableId="578489121">
    <w:abstractNumId w:val="14"/>
  </w:num>
  <w:num w:numId="8" w16cid:durableId="406729162">
    <w:abstractNumId w:val="25"/>
  </w:num>
  <w:num w:numId="9" w16cid:durableId="252662513">
    <w:abstractNumId w:val="2"/>
  </w:num>
  <w:num w:numId="10" w16cid:durableId="1765686062">
    <w:abstractNumId w:val="11"/>
  </w:num>
  <w:num w:numId="11" w16cid:durableId="439955495">
    <w:abstractNumId w:val="18"/>
  </w:num>
  <w:num w:numId="12" w16cid:durableId="1626499160">
    <w:abstractNumId w:val="8"/>
  </w:num>
  <w:num w:numId="13" w16cid:durableId="470175720">
    <w:abstractNumId w:val="21"/>
  </w:num>
  <w:num w:numId="14" w16cid:durableId="542137069">
    <w:abstractNumId w:val="16"/>
  </w:num>
  <w:num w:numId="15" w16cid:durableId="594945912">
    <w:abstractNumId w:val="19"/>
  </w:num>
  <w:num w:numId="16" w16cid:durableId="1561597527">
    <w:abstractNumId w:val="5"/>
  </w:num>
  <w:num w:numId="17" w16cid:durableId="2121681184">
    <w:abstractNumId w:val="15"/>
  </w:num>
  <w:num w:numId="18" w16cid:durableId="157431930">
    <w:abstractNumId w:val="26"/>
  </w:num>
  <w:num w:numId="19" w16cid:durableId="1740203781">
    <w:abstractNumId w:val="22"/>
  </w:num>
  <w:num w:numId="20" w16cid:durableId="1502819831">
    <w:abstractNumId w:val="24"/>
  </w:num>
  <w:num w:numId="21" w16cid:durableId="1687557908">
    <w:abstractNumId w:val="9"/>
  </w:num>
  <w:num w:numId="22" w16cid:durableId="168302280">
    <w:abstractNumId w:val="29"/>
  </w:num>
  <w:num w:numId="23" w16cid:durableId="2090420589">
    <w:abstractNumId w:val="32"/>
  </w:num>
  <w:num w:numId="24" w16cid:durableId="1836139708">
    <w:abstractNumId w:val="23"/>
  </w:num>
  <w:num w:numId="25" w16cid:durableId="1462728382">
    <w:abstractNumId w:val="10"/>
  </w:num>
  <w:num w:numId="26" w16cid:durableId="1398554543">
    <w:abstractNumId w:val="3"/>
  </w:num>
  <w:num w:numId="27" w16cid:durableId="437607129">
    <w:abstractNumId w:val="20"/>
  </w:num>
  <w:num w:numId="28" w16cid:durableId="2055351713">
    <w:abstractNumId w:val="28"/>
  </w:num>
  <w:num w:numId="29" w16cid:durableId="1945918801">
    <w:abstractNumId w:val="13"/>
  </w:num>
  <w:num w:numId="30" w16cid:durableId="1093284198">
    <w:abstractNumId w:val="30"/>
  </w:num>
  <w:num w:numId="31" w16cid:durableId="455367331">
    <w:abstractNumId w:val="12"/>
  </w:num>
  <w:num w:numId="32" w16cid:durableId="564609550">
    <w:abstractNumId w:val="4"/>
  </w:num>
  <w:num w:numId="33" w16cid:durableId="2143189915">
    <w:abstractNumId w:val="30"/>
    <w:lvlOverride w:ilvl="0">
      <w:lvl w:ilvl="0" w:tplc="041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93"/>
    <w:rsid w:val="00003C2F"/>
    <w:rsid w:val="00004259"/>
    <w:rsid w:val="00011B05"/>
    <w:rsid w:val="00012091"/>
    <w:rsid w:val="0001378F"/>
    <w:rsid w:val="000140B0"/>
    <w:rsid w:val="00016FFD"/>
    <w:rsid w:val="000174D0"/>
    <w:rsid w:val="00025447"/>
    <w:rsid w:val="00025D96"/>
    <w:rsid w:val="000316D6"/>
    <w:rsid w:val="00042239"/>
    <w:rsid w:val="00043EA1"/>
    <w:rsid w:val="00045D43"/>
    <w:rsid w:val="00046712"/>
    <w:rsid w:val="000541BD"/>
    <w:rsid w:val="00055C50"/>
    <w:rsid w:val="00061ADE"/>
    <w:rsid w:val="00062280"/>
    <w:rsid w:val="00063B26"/>
    <w:rsid w:val="000655CA"/>
    <w:rsid w:val="00066BB7"/>
    <w:rsid w:val="000700F2"/>
    <w:rsid w:val="00070123"/>
    <w:rsid w:val="00072E6E"/>
    <w:rsid w:val="00075A9E"/>
    <w:rsid w:val="00075DF1"/>
    <w:rsid w:val="000829F1"/>
    <w:rsid w:val="0008558D"/>
    <w:rsid w:val="00091FFC"/>
    <w:rsid w:val="000A25DE"/>
    <w:rsid w:val="000A5DAC"/>
    <w:rsid w:val="000A624F"/>
    <w:rsid w:val="000B147D"/>
    <w:rsid w:val="000B1A13"/>
    <w:rsid w:val="000B5C5E"/>
    <w:rsid w:val="000B673B"/>
    <w:rsid w:val="000B69F3"/>
    <w:rsid w:val="000B7EC2"/>
    <w:rsid w:val="000C14E5"/>
    <w:rsid w:val="000C524E"/>
    <w:rsid w:val="000D002A"/>
    <w:rsid w:val="000D00C2"/>
    <w:rsid w:val="000D0B16"/>
    <w:rsid w:val="000D5D0E"/>
    <w:rsid w:val="000E2020"/>
    <w:rsid w:val="000E43F3"/>
    <w:rsid w:val="000E7000"/>
    <w:rsid w:val="000E774E"/>
    <w:rsid w:val="000F0385"/>
    <w:rsid w:val="000F2E73"/>
    <w:rsid w:val="000F5F71"/>
    <w:rsid w:val="0010374D"/>
    <w:rsid w:val="00104340"/>
    <w:rsid w:val="00106397"/>
    <w:rsid w:val="00110235"/>
    <w:rsid w:val="00110D17"/>
    <w:rsid w:val="00112592"/>
    <w:rsid w:val="001131A3"/>
    <w:rsid w:val="00120551"/>
    <w:rsid w:val="001264F4"/>
    <w:rsid w:val="001301A6"/>
    <w:rsid w:val="00130DFA"/>
    <w:rsid w:val="0013405A"/>
    <w:rsid w:val="00137B8D"/>
    <w:rsid w:val="0014075E"/>
    <w:rsid w:val="0014203F"/>
    <w:rsid w:val="001447ED"/>
    <w:rsid w:val="00146BED"/>
    <w:rsid w:val="00152253"/>
    <w:rsid w:val="001554DF"/>
    <w:rsid w:val="001564D2"/>
    <w:rsid w:val="00156B8E"/>
    <w:rsid w:val="001620EF"/>
    <w:rsid w:val="0016360B"/>
    <w:rsid w:val="00170949"/>
    <w:rsid w:val="00171B5F"/>
    <w:rsid w:val="0017706A"/>
    <w:rsid w:val="00185D06"/>
    <w:rsid w:val="0019105B"/>
    <w:rsid w:val="0019453B"/>
    <w:rsid w:val="00195E30"/>
    <w:rsid w:val="001A0FE6"/>
    <w:rsid w:val="001A201B"/>
    <w:rsid w:val="001A2DEB"/>
    <w:rsid w:val="001A2ED4"/>
    <w:rsid w:val="001A3217"/>
    <w:rsid w:val="001A55DE"/>
    <w:rsid w:val="001A5942"/>
    <w:rsid w:val="001B04C4"/>
    <w:rsid w:val="001B06E2"/>
    <w:rsid w:val="001B4616"/>
    <w:rsid w:val="001B5F2A"/>
    <w:rsid w:val="001C721D"/>
    <w:rsid w:val="001C73B8"/>
    <w:rsid w:val="001D4862"/>
    <w:rsid w:val="001D5AB2"/>
    <w:rsid w:val="001D7CBA"/>
    <w:rsid w:val="001E0473"/>
    <w:rsid w:val="001E1783"/>
    <w:rsid w:val="001E2079"/>
    <w:rsid w:val="001E2D34"/>
    <w:rsid w:val="001E39A0"/>
    <w:rsid w:val="001E5DE9"/>
    <w:rsid w:val="001F0E56"/>
    <w:rsid w:val="001F1D8E"/>
    <w:rsid w:val="001F3BFB"/>
    <w:rsid w:val="001F4C11"/>
    <w:rsid w:val="001F62A2"/>
    <w:rsid w:val="001F6858"/>
    <w:rsid w:val="00204773"/>
    <w:rsid w:val="00207A74"/>
    <w:rsid w:val="002117B3"/>
    <w:rsid w:val="002154C8"/>
    <w:rsid w:val="002250C9"/>
    <w:rsid w:val="00231E71"/>
    <w:rsid w:val="00236E71"/>
    <w:rsid w:val="00240A58"/>
    <w:rsid w:val="002419B8"/>
    <w:rsid w:val="00241CD1"/>
    <w:rsid w:val="00244344"/>
    <w:rsid w:val="002445BF"/>
    <w:rsid w:val="002450BF"/>
    <w:rsid w:val="00245ECF"/>
    <w:rsid w:val="00250118"/>
    <w:rsid w:val="00251F28"/>
    <w:rsid w:val="00256BD4"/>
    <w:rsid w:val="00260F33"/>
    <w:rsid w:val="00261AA3"/>
    <w:rsid w:val="002625A6"/>
    <w:rsid w:val="00262E0B"/>
    <w:rsid w:val="00264082"/>
    <w:rsid w:val="002644E1"/>
    <w:rsid w:val="00265D02"/>
    <w:rsid w:val="00266802"/>
    <w:rsid w:val="00270001"/>
    <w:rsid w:val="002706B8"/>
    <w:rsid w:val="00272EAD"/>
    <w:rsid w:val="00273A0B"/>
    <w:rsid w:val="00274047"/>
    <w:rsid w:val="002833F9"/>
    <w:rsid w:val="00285ADA"/>
    <w:rsid w:val="00287A85"/>
    <w:rsid w:val="00290B14"/>
    <w:rsid w:val="00291A0A"/>
    <w:rsid w:val="00291AF8"/>
    <w:rsid w:val="00293A6F"/>
    <w:rsid w:val="00295B3F"/>
    <w:rsid w:val="0029789B"/>
    <w:rsid w:val="00297E3F"/>
    <w:rsid w:val="002B0735"/>
    <w:rsid w:val="002B46A2"/>
    <w:rsid w:val="002B6D04"/>
    <w:rsid w:val="002B7DA3"/>
    <w:rsid w:val="002C1718"/>
    <w:rsid w:val="002C40EB"/>
    <w:rsid w:val="002D19ED"/>
    <w:rsid w:val="002D50EB"/>
    <w:rsid w:val="002D659A"/>
    <w:rsid w:val="002D7A7A"/>
    <w:rsid w:val="002E1016"/>
    <w:rsid w:val="002E2775"/>
    <w:rsid w:val="002E4522"/>
    <w:rsid w:val="002E7B3F"/>
    <w:rsid w:val="002F0C1F"/>
    <w:rsid w:val="002F0EA5"/>
    <w:rsid w:val="002F5B2C"/>
    <w:rsid w:val="002F7257"/>
    <w:rsid w:val="0030082D"/>
    <w:rsid w:val="003014FB"/>
    <w:rsid w:val="003022CD"/>
    <w:rsid w:val="0031185F"/>
    <w:rsid w:val="00313134"/>
    <w:rsid w:val="003154FE"/>
    <w:rsid w:val="00316289"/>
    <w:rsid w:val="003217C1"/>
    <w:rsid w:val="00323182"/>
    <w:rsid w:val="00323AA5"/>
    <w:rsid w:val="003241DC"/>
    <w:rsid w:val="003338F1"/>
    <w:rsid w:val="00336B8F"/>
    <w:rsid w:val="003400BE"/>
    <w:rsid w:val="00340180"/>
    <w:rsid w:val="003530AA"/>
    <w:rsid w:val="00355516"/>
    <w:rsid w:val="00356315"/>
    <w:rsid w:val="00356BF1"/>
    <w:rsid w:val="00361684"/>
    <w:rsid w:val="00373431"/>
    <w:rsid w:val="0037374A"/>
    <w:rsid w:val="00373E1D"/>
    <w:rsid w:val="00376AF9"/>
    <w:rsid w:val="0037768A"/>
    <w:rsid w:val="00385E57"/>
    <w:rsid w:val="003900FE"/>
    <w:rsid w:val="00394865"/>
    <w:rsid w:val="00395CEF"/>
    <w:rsid w:val="003A3320"/>
    <w:rsid w:val="003A5623"/>
    <w:rsid w:val="003A6CD4"/>
    <w:rsid w:val="003B0920"/>
    <w:rsid w:val="003B151F"/>
    <w:rsid w:val="003C54ED"/>
    <w:rsid w:val="003C6AD0"/>
    <w:rsid w:val="003D2AFF"/>
    <w:rsid w:val="003D7E26"/>
    <w:rsid w:val="003E5045"/>
    <w:rsid w:val="003E54A1"/>
    <w:rsid w:val="003E5519"/>
    <w:rsid w:val="003E5999"/>
    <w:rsid w:val="003E7399"/>
    <w:rsid w:val="003F4863"/>
    <w:rsid w:val="003F4F54"/>
    <w:rsid w:val="003F6F77"/>
    <w:rsid w:val="00402B40"/>
    <w:rsid w:val="00405527"/>
    <w:rsid w:val="00416B7A"/>
    <w:rsid w:val="004178A1"/>
    <w:rsid w:val="00421B8E"/>
    <w:rsid w:val="00422C18"/>
    <w:rsid w:val="004250D8"/>
    <w:rsid w:val="004272BD"/>
    <w:rsid w:val="004350DC"/>
    <w:rsid w:val="00435899"/>
    <w:rsid w:val="0043797D"/>
    <w:rsid w:val="00443FCC"/>
    <w:rsid w:val="004523ED"/>
    <w:rsid w:val="00454E80"/>
    <w:rsid w:val="00455F4F"/>
    <w:rsid w:val="00460BA0"/>
    <w:rsid w:val="004626FB"/>
    <w:rsid w:val="00466F3D"/>
    <w:rsid w:val="00475C81"/>
    <w:rsid w:val="00477F23"/>
    <w:rsid w:val="004825B3"/>
    <w:rsid w:val="00482AAB"/>
    <w:rsid w:val="0048487E"/>
    <w:rsid w:val="00485D5F"/>
    <w:rsid w:val="00492341"/>
    <w:rsid w:val="0049313D"/>
    <w:rsid w:val="004944D2"/>
    <w:rsid w:val="004961B3"/>
    <w:rsid w:val="004B0686"/>
    <w:rsid w:val="004B3843"/>
    <w:rsid w:val="004B5878"/>
    <w:rsid w:val="004B5E88"/>
    <w:rsid w:val="004C0598"/>
    <w:rsid w:val="004C098B"/>
    <w:rsid w:val="004C199C"/>
    <w:rsid w:val="004C19BA"/>
    <w:rsid w:val="004D0CD2"/>
    <w:rsid w:val="004D1111"/>
    <w:rsid w:val="004D175B"/>
    <w:rsid w:val="004D7803"/>
    <w:rsid w:val="004E338B"/>
    <w:rsid w:val="004E506A"/>
    <w:rsid w:val="004E6442"/>
    <w:rsid w:val="004F2DD3"/>
    <w:rsid w:val="004F3C61"/>
    <w:rsid w:val="004F68F5"/>
    <w:rsid w:val="004F7A79"/>
    <w:rsid w:val="005012D8"/>
    <w:rsid w:val="005057E1"/>
    <w:rsid w:val="00511334"/>
    <w:rsid w:val="0051313B"/>
    <w:rsid w:val="005132DE"/>
    <w:rsid w:val="00514232"/>
    <w:rsid w:val="0051796F"/>
    <w:rsid w:val="00520E11"/>
    <w:rsid w:val="005213AE"/>
    <w:rsid w:val="00530470"/>
    <w:rsid w:val="005306D7"/>
    <w:rsid w:val="005307A6"/>
    <w:rsid w:val="0053450F"/>
    <w:rsid w:val="00536090"/>
    <w:rsid w:val="0054307B"/>
    <w:rsid w:val="00544130"/>
    <w:rsid w:val="00545089"/>
    <w:rsid w:val="00554748"/>
    <w:rsid w:val="005562B3"/>
    <w:rsid w:val="00556569"/>
    <w:rsid w:val="0056247E"/>
    <w:rsid w:val="005648C3"/>
    <w:rsid w:val="00564DC7"/>
    <w:rsid w:val="0057293F"/>
    <w:rsid w:val="00581012"/>
    <w:rsid w:val="00582046"/>
    <w:rsid w:val="00583128"/>
    <w:rsid w:val="005862C3"/>
    <w:rsid w:val="00586746"/>
    <w:rsid w:val="00587D09"/>
    <w:rsid w:val="005924A8"/>
    <w:rsid w:val="00595E3D"/>
    <w:rsid w:val="005967EC"/>
    <w:rsid w:val="005A0888"/>
    <w:rsid w:val="005A2698"/>
    <w:rsid w:val="005A5DB9"/>
    <w:rsid w:val="005B0716"/>
    <w:rsid w:val="005B3465"/>
    <w:rsid w:val="005C1F72"/>
    <w:rsid w:val="005C1FF3"/>
    <w:rsid w:val="005C3605"/>
    <w:rsid w:val="005C554C"/>
    <w:rsid w:val="005C566C"/>
    <w:rsid w:val="005C5D50"/>
    <w:rsid w:val="005D0815"/>
    <w:rsid w:val="005D37D2"/>
    <w:rsid w:val="005D38AE"/>
    <w:rsid w:val="005D5506"/>
    <w:rsid w:val="005D69A5"/>
    <w:rsid w:val="005D7A90"/>
    <w:rsid w:val="005E0151"/>
    <w:rsid w:val="005F2CF8"/>
    <w:rsid w:val="005F4529"/>
    <w:rsid w:val="005F53BC"/>
    <w:rsid w:val="005F6F84"/>
    <w:rsid w:val="005F74F4"/>
    <w:rsid w:val="006005B1"/>
    <w:rsid w:val="006102CB"/>
    <w:rsid w:val="00611563"/>
    <w:rsid w:val="00614211"/>
    <w:rsid w:val="0061426C"/>
    <w:rsid w:val="00614FDF"/>
    <w:rsid w:val="0062033B"/>
    <w:rsid w:val="0062343A"/>
    <w:rsid w:val="006248D8"/>
    <w:rsid w:val="006249BA"/>
    <w:rsid w:val="0062590C"/>
    <w:rsid w:val="00632758"/>
    <w:rsid w:val="00634E39"/>
    <w:rsid w:val="006352BF"/>
    <w:rsid w:val="00637F5F"/>
    <w:rsid w:val="00641117"/>
    <w:rsid w:val="006434B6"/>
    <w:rsid w:val="00643F92"/>
    <w:rsid w:val="00651A36"/>
    <w:rsid w:val="00651BCD"/>
    <w:rsid w:val="00654504"/>
    <w:rsid w:val="00662D72"/>
    <w:rsid w:val="00665050"/>
    <w:rsid w:val="006673A9"/>
    <w:rsid w:val="00673FF9"/>
    <w:rsid w:val="00677B36"/>
    <w:rsid w:val="006801C6"/>
    <w:rsid w:val="00682F9F"/>
    <w:rsid w:val="00687B35"/>
    <w:rsid w:val="00690CC5"/>
    <w:rsid w:val="006939E0"/>
    <w:rsid w:val="006A1364"/>
    <w:rsid w:val="006A3897"/>
    <w:rsid w:val="006A7439"/>
    <w:rsid w:val="006A7AF8"/>
    <w:rsid w:val="006B3990"/>
    <w:rsid w:val="006B5A04"/>
    <w:rsid w:val="006B64DF"/>
    <w:rsid w:val="006C6C41"/>
    <w:rsid w:val="006D19F0"/>
    <w:rsid w:val="006D2532"/>
    <w:rsid w:val="006D3BC4"/>
    <w:rsid w:val="006D6778"/>
    <w:rsid w:val="006E1D23"/>
    <w:rsid w:val="006E4EED"/>
    <w:rsid w:val="006F0681"/>
    <w:rsid w:val="00700763"/>
    <w:rsid w:val="00700ED6"/>
    <w:rsid w:val="00703FAC"/>
    <w:rsid w:val="00703FB6"/>
    <w:rsid w:val="00706B14"/>
    <w:rsid w:val="00711938"/>
    <w:rsid w:val="00711D08"/>
    <w:rsid w:val="00714D27"/>
    <w:rsid w:val="00716EA8"/>
    <w:rsid w:val="00720FB4"/>
    <w:rsid w:val="00721DD8"/>
    <w:rsid w:val="007244C4"/>
    <w:rsid w:val="00726E53"/>
    <w:rsid w:val="00732144"/>
    <w:rsid w:val="0073273A"/>
    <w:rsid w:val="00735D94"/>
    <w:rsid w:val="00736FB7"/>
    <w:rsid w:val="00737539"/>
    <w:rsid w:val="00740DF4"/>
    <w:rsid w:val="00742192"/>
    <w:rsid w:val="007440C2"/>
    <w:rsid w:val="00744F69"/>
    <w:rsid w:val="00753DCC"/>
    <w:rsid w:val="00754EB6"/>
    <w:rsid w:val="00755E34"/>
    <w:rsid w:val="00755F1D"/>
    <w:rsid w:val="00760FEA"/>
    <w:rsid w:val="007650D7"/>
    <w:rsid w:val="00765F61"/>
    <w:rsid w:val="00766EA4"/>
    <w:rsid w:val="00771891"/>
    <w:rsid w:val="007718A9"/>
    <w:rsid w:val="0077447B"/>
    <w:rsid w:val="00776580"/>
    <w:rsid w:val="00792F69"/>
    <w:rsid w:val="007A0A16"/>
    <w:rsid w:val="007A2320"/>
    <w:rsid w:val="007A47DA"/>
    <w:rsid w:val="007A5FE3"/>
    <w:rsid w:val="007A6131"/>
    <w:rsid w:val="007A6B49"/>
    <w:rsid w:val="007A7DF9"/>
    <w:rsid w:val="007B040C"/>
    <w:rsid w:val="007B283A"/>
    <w:rsid w:val="007B44BE"/>
    <w:rsid w:val="007C0649"/>
    <w:rsid w:val="007C162C"/>
    <w:rsid w:val="007C2C0B"/>
    <w:rsid w:val="007C36B5"/>
    <w:rsid w:val="007C36F3"/>
    <w:rsid w:val="007C43C8"/>
    <w:rsid w:val="007D2045"/>
    <w:rsid w:val="007D294D"/>
    <w:rsid w:val="007D371E"/>
    <w:rsid w:val="007D6C54"/>
    <w:rsid w:val="007D7F20"/>
    <w:rsid w:val="007E1F41"/>
    <w:rsid w:val="007E2675"/>
    <w:rsid w:val="007E4BDE"/>
    <w:rsid w:val="007E6016"/>
    <w:rsid w:val="007E605F"/>
    <w:rsid w:val="007E73CF"/>
    <w:rsid w:val="007F0A31"/>
    <w:rsid w:val="007F203C"/>
    <w:rsid w:val="007F2886"/>
    <w:rsid w:val="007F6DB7"/>
    <w:rsid w:val="00807185"/>
    <w:rsid w:val="00811D7A"/>
    <w:rsid w:val="00821AD9"/>
    <w:rsid w:val="00823779"/>
    <w:rsid w:val="008238FF"/>
    <w:rsid w:val="00826A4D"/>
    <w:rsid w:val="008276F4"/>
    <w:rsid w:val="00827F8E"/>
    <w:rsid w:val="00832F4E"/>
    <w:rsid w:val="00841940"/>
    <w:rsid w:val="00841972"/>
    <w:rsid w:val="008429C2"/>
    <w:rsid w:val="00845C68"/>
    <w:rsid w:val="00846AD2"/>
    <w:rsid w:val="00851B2F"/>
    <w:rsid w:val="00854B42"/>
    <w:rsid w:val="0086320E"/>
    <w:rsid w:val="00863DE4"/>
    <w:rsid w:val="008642EC"/>
    <w:rsid w:val="00864989"/>
    <w:rsid w:val="00864DCC"/>
    <w:rsid w:val="00865174"/>
    <w:rsid w:val="00867344"/>
    <w:rsid w:val="00867C31"/>
    <w:rsid w:val="00870DD3"/>
    <w:rsid w:val="00870FC2"/>
    <w:rsid w:val="00881E1E"/>
    <w:rsid w:val="008841A3"/>
    <w:rsid w:val="008910D0"/>
    <w:rsid w:val="0089781A"/>
    <w:rsid w:val="008A5384"/>
    <w:rsid w:val="008B00A5"/>
    <w:rsid w:val="008B6486"/>
    <w:rsid w:val="008B684B"/>
    <w:rsid w:val="008B7D92"/>
    <w:rsid w:val="008C100C"/>
    <w:rsid w:val="008C2A25"/>
    <w:rsid w:val="008C3699"/>
    <w:rsid w:val="008C5085"/>
    <w:rsid w:val="008C5BEC"/>
    <w:rsid w:val="008D17C9"/>
    <w:rsid w:val="008D470E"/>
    <w:rsid w:val="008E1F36"/>
    <w:rsid w:val="008E371E"/>
    <w:rsid w:val="008E40A6"/>
    <w:rsid w:val="008E7528"/>
    <w:rsid w:val="008E7C2E"/>
    <w:rsid w:val="008F2F0A"/>
    <w:rsid w:val="008F4CB3"/>
    <w:rsid w:val="008F6CE8"/>
    <w:rsid w:val="00902A47"/>
    <w:rsid w:val="00902B0B"/>
    <w:rsid w:val="009039D8"/>
    <w:rsid w:val="0090411A"/>
    <w:rsid w:val="00907C13"/>
    <w:rsid w:val="00910853"/>
    <w:rsid w:val="00910F79"/>
    <w:rsid w:val="00911ED3"/>
    <w:rsid w:val="00912D7F"/>
    <w:rsid w:val="00915713"/>
    <w:rsid w:val="00924B83"/>
    <w:rsid w:val="00925CE6"/>
    <w:rsid w:val="00926592"/>
    <w:rsid w:val="009270BA"/>
    <w:rsid w:val="00931405"/>
    <w:rsid w:val="0093356D"/>
    <w:rsid w:val="00941388"/>
    <w:rsid w:val="00950721"/>
    <w:rsid w:val="00952913"/>
    <w:rsid w:val="009531C8"/>
    <w:rsid w:val="009558F7"/>
    <w:rsid w:val="00956D15"/>
    <w:rsid w:val="00960360"/>
    <w:rsid w:val="00960576"/>
    <w:rsid w:val="00961521"/>
    <w:rsid w:val="00965636"/>
    <w:rsid w:val="009665A6"/>
    <w:rsid w:val="00966C83"/>
    <w:rsid w:val="00974AE0"/>
    <w:rsid w:val="00975307"/>
    <w:rsid w:val="009769E0"/>
    <w:rsid w:val="0097778E"/>
    <w:rsid w:val="00983264"/>
    <w:rsid w:val="00986658"/>
    <w:rsid w:val="00987158"/>
    <w:rsid w:val="00990856"/>
    <w:rsid w:val="009919E8"/>
    <w:rsid w:val="00991B74"/>
    <w:rsid w:val="00995207"/>
    <w:rsid w:val="009A2833"/>
    <w:rsid w:val="009A3E48"/>
    <w:rsid w:val="009A5CCF"/>
    <w:rsid w:val="009B24DE"/>
    <w:rsid w:val="009B259C"/>
    <w:rsid w:val="009B4818"/>
    <w:rsid w:val="009B5495"/>
    <w:rsid w:val="009B6926"/>
    <w:rsid w:val="009B72A1"/>
    <w:rsid w:val="009C580D"/>
    <w:rsid w:val="009D11F0"/>
    <w:rsid w:val="009D4E66"/>
    <w:rsid w:val="009D5E8F"/>
    <w:rsid w:val="009D6063"/>
    <w:rsid w:val="009E0C50"/>
    <w:rsid w:val="009E6405"/>
    <w:rsid w:val="009F0884"/>
    <w:rsid w:val="009F1E94"/>
    <w:rsid w:val="009F551D"/>
    <w:rsid w:val="009F578E"/>
    <w:rsid w:val="00A0499F"/>
    <w:rsid w:val="00A15DB3"/>
    <w:rsid w:val="00A173B2"/>
    <w:rsid w:val="00A17A93"/>
    <w:rsid w:val="00A2133E"/>
    <w:rsid w:val="00A26120"/>
    <w:rsid w:val="00A35CFE"/>
    <w:rsid w:val="00A40041"/>
    <w:rsid w:val="00A40650"/>
    <w:rsid w:val="00A4231A"/>
    <w:rsid w:val="00A42A39"/>
    <w:rsid w:val="00A50DC3"/>
    <w:rsid w:val="00A512D2"/>
    <w:rsid w:val="00A517BA"/>
    <w:rsid w:val="00A53497"/>
    <w:rsid w:val="00A55C77"/>
    <w:rsid w:val="00A62F7D"/>
    <w:rsid w:val="00A65E8D"/>
    <w:rsid w:val="00A6699D"/>
    <w:rsid w:val="00A66FC5"/>
    <w:rsid w:val="00A7081D"/>
    <w:rsid w:val="00A74439"/>
    <w:rsid w:val="00A805CE"/>
    <w:rsid w:val="00A80CCE"/>
    <w:rsid w:val="00A8239D"/>
    <w:rsid w:val="00A86638"/>
    <w:rsid w:val="00A948D4"/>
    <w:rsid w:val="00A95A7F"/>
    <w:rsid w:val="00A95B2A"/>
    <w:rsid w:val="00AA2FC8"/>
    <w:rsid w:val="00AA70B7"/>
    <w:rsid w:val="00AB1237"/>
    <w:rsid w:val="00AB4E00"/>
    <w:rsid w:val="00AB72E5"/>
    <w:rsid w:val="00AC0424"/>
    <w:rsid w:val="00AC114D"/>
    <w:rsid w:val="00AC41CB"/>
    <w:rsid w:val="00AC6B77"/>
    <w:rsid w:val="00AC7CF1"/>
    <w:rsid w:val="00AD0FDD"/>
    <w:rsid w:val="00AE010B"/>
    <w:rsid w:val="00AE4DAB"/>
    <w:rsid w:val="00AF4BFF"/>
    <w:rsid w:val="00B00426"/>
    <w:rsid w:val="00B01307"/>
    <w:rsid w:val="00B05C86"/>
    <w:rsid w:val="00B060B1"/>
    <w:rsid w:val="00B1210E"/>
    <w:rsid w:val="00B1462F"/>
    <w:rsid w:val="00B21D90"/>
    <w:rsid w:val="00B2321A"/>
    <w:rsid w:val="00B23A90"/>
    <w:rsid w:val="00B23BC2"/>
    <w:rsid w:val="00B36A0F"/>
    <w:rsid w:val="00B43777"/>
    <w:rsid w:val="00B468A2"/>
    <w:rsid w:val="00B530D2"/>
    <w:rsid w:val="00B55FC7"/>
    <w:rsid w:val="00B5766D"/>
    <w:rsid w:val="00B62165"/>
    <w:rsid w:val="00B63E1D"/>
    <w:rsid w:val="00B66127"/>
    <w:rsid w:val="00B7285A"/>
    <w:rsid w:val="00B77178"/>
    <w:rsid w:val="00B83960"/>
    <w:rsid w:val="00B8476B"/>
    <w:rsid w:val="00B848B0"/>
    <w:rsid w:val="00B90A2C"/>
    <w:rsid w:val="00B913E0"/>
    <w:rsid w:val="00B95A19"/>
    <w:rsid w:val="00B975D3"/>
    <w:rsid w:val="00B97E3E"/>
    <w:rsid w:val="00BA050D"/>
    <w:rsid w:val="00BA2536"/>
    <w:rsid w:val="00BA6408"/>
    <w:rsid w:val="00BB4445"/>
    <w:rsid w:val="00BB64FD"/>
    <w:rsid w:val="00BB6A88"/>
    <w:rsid w:val="00BB6D46"/>
    <w:rsid w:val="00BC03A6"/>
    <w:rsid w:val="00BC1C64"/>
    <w:rsid w:val="00BC289F"/>
    <w:rsid w:val="00BC7239"/>
    <w:rsid w:val="00BD33BB"/>
    <w:rsid w:val="00BE18B4"/>
    <w:rsid w:val="00BE20B7"/>
    <w:rsid w:val="00BE2183"/>
    <w:rsid w:val="00BE2F0D"/>
    <w:rsid w:val="00BE7579"/>
    <w:rsid w:val="00BF245B"/>
    <w:rsid w:val="00BF7F41"/>
    <w:rsid w:val="00C06F43"/>
    <w:rsid w:val="00C07E34"/>
    <w:rsid w:val="00C125E9"/>
    <w:rsid w:val="00C127C1"/>
    <w:rsid w:val="00C14CFF"/>
    <w:rsid w:val="00C175D8"/>
    <w:rsid w:val="00C211EE"/>
    <w:rsid w:val="00C22FCE"/>
    <w:rsid w:val="00C24D9F"/>
    <w:rsid w:val="00C25EC8"/>
    <w:rsid w:val="00C27511"/>
    <w:rsid w:val="00C347C5"/>
    <w:rsid w:val="00C34CA6"/>
    <w:rsid w:val="00C369C6"/>
    <w:rsid w:val="00C469B0"/>
    <w:rsid w:val="00C5100B"/>
    <w:rsid w:val="00C520C0"/>
    <w:rsid w:val="00C5448F"/>
    <w:rsid w:val="00C57640"/>
    <w:rsid w:val="00C579E4"/>
    <w:rsid w:val="00C60C27"/>
    <w:rsid w:val="00C61C6A"/>
    <w:rsid w:val="00C61D08"/>
    <w:rsid w:val="00C62552"/>
    <w:rsid w:val="00C67DEA"/>
    <w:rsid w:val="00C70736"/>
    <w:rsid w:val="00C71AE6"/>
    <w:rsid w:val="00C72C8E"/>
    <w:rsid w:val="00C7498F"/>
    <w:rsid w:val="00C75A6F"/>
    <w:rsid w:val="00C76959"/>
    <w:rsid w:val="00C81F83"/>
    <w:rsid w:val="00C8340C"/>
    <w:rsid w:val="00C84E59"/>
    <w:rsid w:val="00C86918"/>
    <w:rsid w:val="00C8726B"/>
    <w:rsid w:val="00C8732B"/>
    <w:rsid w:val="00C90DDA"/>
    <w:rsid w:val="00C966D4"/>
    <w:rsid w:val="00C97770"/>
    <w:rsid w:val="00CA13ED"/>
    <w:rsid w:val="00CA602E"/>
    <w:rsid w:val="00CB0662"/>
    <w:rsid w:val="00CB3B07"/>
    <w:rsid w:val="00CC0104"/>
    <w:rsid w:val="00CC179C"/>
    <w:rsid w:val="00CC2519"/>
    <w:rsid w:val="00CC6D18"/>
    <w:rsid w:val="00CE38EF"/>
    <w:rsid w:val="00CE467D"/>
    <w:rsid w:val="00CF0C9D"/>
    <w:rsid w:val="00CF108E"/>
    <w:rsid w:val="00CF1873"/>
    <w:rsid w:val="00CF41D4"/>
    <w:rsid w:val="00CF4A2A"/>
    <w:rsid w:val="00D05490"/>
    <w:rsid w:val="00D06EA8"/>
    <w:rsid w:val="00D104F0"/>
    <w:rsid w:val="00D13CB7"/>
    <w:rsid w:val="00D14335"/>
    <w:rsid w:val="00D20947"/>
    <w:rsid w:val="00D23436"/>
    <w:rsid w:val="00D26C72"/>
    <w:rsid w:val="00D278C4"/>
    <w:rsid w:val="00D30EE4"/>
    <w:rsid w:val="00D33A41"/>
    <w:rsid w:val="00D33ACA"/>
    <w:rsid w:val="00D37A30"/>
    <w:rsid w:val="00D37C18"/>
    <w:rsid w:val="00D41C2C"/>
    <w:rsid w:val="00D476ED"/>
    <w:rsid w:val="00D52051"/>
    <w:rsid w:val="00D5437F"/>
    <w:rsid w:val="00D56691"/>
    <w:rsid w:val="00D6446C"/>
    <w:rsid w:val="00D67BB3"/>
    <w:rsid w:val="00D7130B"/>
    <w:rsid w:val="00D72D49"/>
    <w:rsid w:val="00D825A6"/>
    <w:rsid w:val="00D84165"/>
    <w:rsid w:val="00D8454F"/>
    <w:rsid w:val="00D857B6"/>
    <w:rsid w:val="00D85D9B"/>
    <w:rsid w:val="00D864DA"/>
    <w:rsid w:val="00D908AB"/>
    <w:rsid w:val="00D93444"/>
    <w:rsid w:val="00D95061"/>
    <w:rsid w:val="00D95218"/>
    <w:rsid w:val="00D954EB"/>
    <w:rsid w:val="00D95E94"/>
    <w:rsid w:val="00D9671A"/>
    <w:rsid w:val="00D9727C"/>
    <w:rsid w:val="00DA1C98"/>
    <w:rsid w:val="00DA3B5D"/>
    <w:rsid w:val="00DA5425"/>
    <w:rsid w:val="00DB04AF"/>
    <w:rsid w:val="00DB06CD"/>
    <w:rsid w:val="00DB10D1"/>
    <w:rsid w:val="00DB183F"/>
    <w:rsid w:val="00DB2DBD"/>
    <w:rsid w:val="00DB2F3A"/>
    <w:rsid w:val="00DC0C67"/>
    <w:rsid w:val="00DC5EDF"/>
    <w:rsid w:val="00DE0BC3"/>
    <w:rsid w:val="00DE3813"/>
    <w:rsid w:val="00DE4946"/>
    <w:rsid w:val="00DE4B5D"/>
    <w:rsid w:val="00DE521B"/>
    <w:rsid w:val="00DE706E"/>
    <w:rsid w:val="00DF2038"/>
    <w:rsid w:val="00DF20D0"/>
    <w:rsid w:val="00E00A3A"/>
    <w:rsid w:val="00E02649"/>
    <w:rsid w:val="00E02654"/>
    <w:rsid w:val="00E032A9"/>
    <w:rsid w:val="00E053A6"/>
    <w:rsid w:val="00E124BD"/>
    <w:rsid w:val="00E130CF"/>
    <w:rsid w:val="00E14A7F"/>
    <w:rsid w:val="00E14F14"/>
    <w:rsid w:val="00E1586C"/>
    <w:rsid w:val="00E21053"/>
    <w:rsid w:val="00E22E97"/>
    <w:rsid w:val="00E411AF"/>
    <w:rsid w:val="00E44467"/>
    <w:rsid w:val="00E6133A"/>
    <w:rsid w:val="00E628F6"/>
    <w:rsid w:val="00E647D9"/>
    <w:rsid w:val="00E65426"/>
    <w:rsid w:val="00E66FAF"/>
    <w:rsid w:val="00E71B1E"/>
    <w:rsid w:val="00E72DAC"/>
    <w:rsid w:val="00E73400"/>
    <w:rsid w:val="00E747B9"/>
    <w:rsid w:val="00E76A68"/>
    <w:rsid w:val="00E76D86"/>
    <w:rsid w:val="00E80410"/>
    <w:rsid w:val="00E838F2"/>
    <w:rsid w:val="00E83C45"/>
    <w:rsid w:val="00E86174"/>
    <w:rsid w:val="00E9347E"/>
    <w:rsid w:val="00E93538"/>
    <w:rsid w:val="00E94CFC"/>
    <w:rsid w:val="00E95EBD"/>
    <w:rsid w:val="00E96C73"/>
    <w:rsid w:val="00EA01B9"/>
    <w:rsid w:val="00EA19F1"/>
    <w:rsid w:val="00EA2CEE"/>
    <w:rsid w:val="00EA307E"/>
    <w:rsid w:val="00EB3F72"/>
    <w:rsid w:val="00EB667F"/>
    <w:rsid w:val="00EC0A2C"/>
    <w:rsid w:val="00EC2EF7"/>
    <w:rsid w:val="00EC482F"/>
    <w:rsid w:val="00EC4BE7"/>
    <w:rsid w:val="00EC4EE5"/>
    <w:rsid w:val="00EC54DD"/>
    <w:rsid w:val="00EC5C93"/>
    <w:rsid w:val="00EC6D1E"/>
    <w:rsid w:val="00EC76CD"/>
    <w:rsid w:val="00ED278F"/>
    <w:rsid w:val="00ED282C"/>
    <w:rsid w:val="00ED31B0"/>
    <w:rsid w:val="00EE005D"/>
    <w:rsid w:val="00EE0167"/>
    <w:rsid w:val="00EE07A3"/>
    <w:rsid w:val="00EE18BB"/>
    <w:rsid w:val="00EE4F01"/>
    <w:rsid w:val="00EE566A"/>
    <w:rsid w:val="00EE5EE9"/>
    <w:rsid w:val="00EE5FC5"/>
    <w:rsid w:val="00EF1DAE"/>
    <w:rsid w:val="00EF4F1B"/>
    <w:rsid w:val="00EF7A8B"/>
    <w:rsid w:val="00F00612"/>
    <w:rsid w:val="00F013B4"/>
    <w:rsid w:val="00F01F15"/>
    <w:rsid w:val="00F1175F"/>
    <w:rsid w:val="00F12508"/>
    <w:rsid w:val="00F127D7"/>
    <w:rsid w:val="00F14351"/>
    <w:rsid w:val="00F14EC6"/>
    <w:rsid w:val="00F16F27"/>
    <w:rsid w:val="00F2030D"/>
    <w:rsid w:val="00F20BEA"/>
    <w:rsid w:val="00F2192C"/>
    <w:rsid w:val="00F243B8"/>
    <w:rsid w:val="00F27097"/>
    <w:rsid w:val="00F3292C"/>
    <w:rsid w:val="00F363D5"/>
    <w:rsid w:val="00F36C99"/>
    <w:rsid w:val="00F41CAC"/>
    <w:rsid w:val="00F42CBA"/>
    <w:rsid w:val="00F437F0"/>
    <w:rsid w:val="00F44940"/>
    <w:rsid w:val="00F45E61"/>
    <w:rsid w:val="00F53220"/>
    <w:rsid w:val="00F533D8"/>
    <w:rsid w:val="00F543A0"/>
    <w:rsid w:val="00F57018"/>
    <w:rsid w:val="00F57F77"/>
    <w:rsid w:val="00F603C6"/>
    <w:rsid w:val="00F63C5C"/>
    <w:rsid w:val="00F72581"/>
    <w:rsid w:val="00F74F37"/>
    <w:rsid w:val="00F80412"/>
    <w:rsid w:val="00F81959"/>
    <w:rsid w:val="00F862A7"/>
    <w:rsid w:val="00F87726"/>
    <w:rsid w:val="00F87D03"/>
    <w:rsid w:val="00F95ED9"/>
    <w:rsid w:val="00FA1F7C"/>
    <w:rsid w:val="00FB122A"/>
    <w:rsid w:val="00FB1F3E"/>
    <w:rsid w:val="00FB35F6"/>
    <w:rsid w:val="00FB56E0"/>
    <w:rsid w:val="00FC0951"/>
    <w:rsid w:val="00FC4A29"/>
    <w:rsid w:val="00FC517C"/>
    <w:rsid w:val="00FC7AE7"/>
    <w:rsid w:val="00FD37DE"/>
    <w:rsid w:val="00FD4236"/>
    <w:rsid w:val="00FD48AC"/>
    <w:rsid w:val="00FD6D89"/>
    <w:rsid w:val="00FE43AF"/>
    <w:rsid w:val="00FE7426"/>
    <w:rsid w:val="00FF0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E9B58"/>
  <w15:docId w15:val="{334AB8BB-4877-48F9-AB5A-E8F7472F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F7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41C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C41C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41CB"/>
    <w:rPr>
      <w:rFonts w:ascii="Arial" w:hAnsi="Arial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AC41CB"/>
    <w:rPr>
      <w:rFonts w:ascii="Arial" w:hAnsi="Arial"/>
      <w:b/>
      <w:sz w:val="26"/>
    </w:rPr>
  </w:style>
  <w:style w:type="paragraph" w:styleId="Tekstdymka">
    <w:name w:val="Balloon Text"/>
    <w:basedOn w:val="Normalny"/>
    <w:link w:val="TekstdymkaZnak"/>
    <w:uiPriority w:val="99"/>
    <w:semiHidden/>
    <w:rsid w:val="00EE005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E005D"/>
    <w:rPr>
      <w:rFonts w:ascii="Tahoma" w:hAnsi="Tahoma"/>
      <w:sz w:val="16"/>
    </w:rPr>
  </w:style>
  <w:style w:type="paragraph" w:customStyle="1" w:styleId="Tabela">
    <w:name w:val="Tabela"/>
    <w:next w:val="Normalny"/>
    <w:uiPriority w:val="99"/>
    <w:rsid w:val="003F6F77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rsid w:val="005A0888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link w:val="Tekstprzypisudolnego"/>
    <w:uiPriority w:val="99"/>
    <w:locked/>
    <w:rsid w:val="005A0888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EE00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E005D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rsid w:val="00EE005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E005D"/>
    <w:rPr>
      <w:rFonts w:ascii="Verdana" w:hAnsi="Verdana"/>
      <w:sz w:val="20"/>
    </w:rPr>
  </w:style>
  <w:style w:type="character" w:styleId="Odwoanieprzypisudolnego">
    <w:name w:val="footnote reference"/>
    <w:uiPriority w:val="99"/>
    <w:semiHidden/>
    <w:rsid w:val="00475C8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AC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AC41CB"/>
    <w:pPr>
      <w:widowControl/>
      <w:autoSpaceDE/>
      <w:autoSpaceDN/>
      <w:adjustRightInd/>
    </w:pPr>
    <w:rPr>
      <w:rFonts w:ascii="Calibri" w:hAnsi="Calibri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C41CB"/>
    <w:rPr>
      <w:rFonts w:ascii="Calibri" w:hAnsi="Calibri"/>
      <w:sz w:val="20"/>
      <w:lang w:eastAsia="en-US"/>
    </w:rPr>
  </w:style>
  <w:style w:type="character" w:styleId="Odwoanieprzypisukocowego">
    <w:name w:val="endnote reference"/>
    <w:uiPriority w:val="99"/>
    <w:semiHidden/>
    <w:rsid w:val="00AC41CB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C41CB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AC41C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C41CB"/>
    <w:pPr>
      <w:widowControl/>
      <w:autoSpaceDE/>
      <w:autoSpaceDN/>
      <w:adjustRightInd/>
      <w:spacing w:line="276" w:lineRule="auto"/>
    </w:pPr>
    <w:rPr>
      <w:rFonts w:ascii="Calibri" w:hAnsi="Calibri"/>
      <w:lang w:eastAsia="en-US"/>
    </w:rPr>
  </w:style>
  <w:style w:type="character" w:customStyle="1" w:styleId="TekstkomentarzaZnak">
    <w:name w:val="Tekst komentarza Znak"/>
    <w:link w:val="Tekstkomentarza"/>
    <w:uiPriority w:val="99"/>
    <w:locked/>
    <w:rsid w:val="00AC41CB"/>
    <w:rPr>
      <w:rFonts w:ascii="Calibri" w:hAnsi="Calibri"/>
      <w:sz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C41CB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C41CB"/>
    <w:rPr>
      <w:rFonts w:ascii="Calibri" w:hAnsi="Calibri"/>
      <w:b/>
      <w:sz w:val="20"/>
      <w:lang w:eastAsia="en-US"/>
    </w:rPr>
  </w:style>
  <w:style w:type="character" w:styleId="Hipercze">
    <w:name w:val="Hyperlink"/>
    <w:uiPriority w:val="99"/>
    <w:rsid w:val="00AC41CB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AC41CB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D30EE4"/>
    <w:rPr>
      <w:rFonts w:ascii="Verdana" w:hAnsi="Verdana"/>
    </w:rPr>
  </w:style>
  <w:style w:type="character" w:customStyle="1" w:styleId="Teksttreci">
    <w:name w:val="Tekst treści_"/>
    <w:basedOn w:val="Domylnaczcionkaakapitu"/>
    <w:link w:val="Teksttreci1"/>
    <w:uiPriority w:val="99"/>
    <w:rsid w:val="005F2CF8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F2CF8"/>
    <w:pPr>
      <w:shd w:val="clear" w:color="auto" w:fill="FFFFFF"/>
      <w:autoSpaceDE/>
      <w:autoSpaceDN/>
      <w:adjustRightInd/>
      <w:spacing w:line="422" w:lineRule="exact"/>
      <w:jc w:val="both"/>
    </w:pPr>
    <w:rPr>
      <w:rFonts w:ascii="Calibri" w:hAnsi="Calibri"/>
    </w:rPr>
  </w:style>
  <w:style w:type="character" w:customStyle="1" w:styleId="TeksttreciKursywa1">
    <w:name w:val="Tekst treści + Kursywa1"/>
    <w:basedOn w:val="Teksttreci"/>
    <w:uiPriority w:val="99"/>
    <w:rsid w:val="005F2CF8"/>
    <w:rPr>
      <w:rFonts w:ascii="Times New Roman" w:hAnsi="Times New Roman" w:cs="Times New Roman"/>
      <w:i/>
      <w:iCs/>
      <w:u w:val="none"/>
      <w:shd w:val="clear" w:color="auto" w:fill="FFFFFF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908AB"/>
    <w:pPr>
      <w:widowControl/>
      <w:suppressAutoHyphens/>
      <w:spacing w:before="120"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7A30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D95E9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styleId="NormalnyWeb">
    <w:name w:val="Normal (Web)"/>
    <w:basedOn w:val="Normalny"/>
    <w:uiPriority w:val="99"/>
    <w:unhideWhenUsed/>
    <w:rsid w:val="00D95E9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4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0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ut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43AF-FE38-495E-9AAA-115A5666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2641</Words>
  <Characters>15850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</vt:lpstr>
    </vt:vector>
  </TitlesOfParts>
  <Company/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creator>m.kocik</dc:creator>
  <cp:lastModifiedBy>Mach-But Anna</cp:lastModifiedBy>
  <cp:revision>22</cp:revision>
  <cp:lastPrinted>2018-08-06T10:44:00Z</cp:lastPrinted>
  <dcterms:created xsi:type="dcterms:W3CDTF">2025-05-07T13:43:00Z</dcterms:created>
  <dcterms:modified xsi:type="dcterms:W3CDTF">2025-06-03T15:08:00Z</dcterms:modified>
</cp:coreProperties>
</file>