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49FB" w14:textId="77777777" w:rsidR="00CD1EA8" w:rsidRPr="00DC567D" w:rsidRDefault="00642F07">
      <w:pPr>
        <w:spacing w:before="120" w:after="120"/>
        <w:jc w:val="center"/>
        <w:rPr>
          <w:b/>
          <w:color w:val="000000"/>
          <w:szCs w:val="22"/>
          <w:u w:color="000000"/>
        </w:rPr>
      </w:pPr>
      <w:r w:rsidRPr="00DC567D">
        <w:rPr>
          <w:b/>
          <w:caps/>
          <w:szCs w:val="22"/>
        </w:rPr>
        <w:t>Ocena Skutków Regulacji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2"/>
        <w:gridCol w:w="1396"/>
        <w:gridCol w:w="1630"/>
        <w:gridCol w:w="15"/>
        <w:gridCol w:w="3883"/>
      </w:tblGrid>
      <w:tr w:rsidR="00CD1EA8" w:rsidRPr="00DC567D" w14:paraId="6A5BF899" w14:textId="77777777">
        <w:trPr>
          <w:trHeight w:val="2665"/>
        </w:trPr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EBE9" w14:textId="77777777" w:rsidR="00CD1EA8" w:rsidRPr="00DC567D" w:rsidRDefault="00642F07">
            <w:pPr>
              <w:jc w:val="left"/>
              <w:rPr>
                <w:color w:val="000000"/>
                <w:szCs w:val="22"/>
                <w:u w:color="000000"/>
              </w:rPr>
            </w:pPr>
            <w:r w:rsidRPr="00DC567D">
              <w:rPr>
                <w:b/>
                <w:szCs w:val="22"/>
                <w:u w:val="single"/>
              </w:rPr>
              <w:t>Nazwa zarządzenia:</w:t>
            </w:r>
          </w:p>
          <w:p w14:paraId="5C563FA8" w14:textId="2A9FB74C" w:rsidR="00CD1EA8" w:rsidRPr="00DC567D" w:rsidRDefault="00642F07">
            <w:pPr>
              <w:rPr>
                <w:szCs w:val="22"/>
              </w:rPr>
            </w:pPr>
            <w:r w:rsidRPr="00DC567D">
              <w:rPr>
                <w:b/>
                <w:szCs w:val="22"/>
              </w:rPr>
              <w:t xml:space="preserve">Zarządzenie Prezesa Narodowego Funduszu Zdrowia zmieniające zarządzenie w sprawie określenia warunków zawierania i realizacji umów w rodzaju leczenie szpitalne w zakresie </w:t>
            </w:r>
            <w:r w:rsidR="003E7BB9" w:rsidRPr="00DC567D">
              <w:rPr>
                <w:b/>
                <w:szCs w:val="22"/>
              </w:rPr>
              <w:t>programy lekowe</w:t>
            </w:r>
            <w:r w:rsidRPr="00DC567D">
              <w:rPr>
                <w:b/>
                <w:szCs w:val="22"/>
              </w:rPr>
              <w:t xml:space="preserve"> </w:t>
            </w:r>
          </w:p>
          <w:p w14:paraId="73D4ED2A" w14:textId="77777777" w:rsidR="00CD1EA8" w:rsidRPr="00DC567D" w:rsidRDefault="00CD1EA8">
            <w:pPr>
              <w:rPr>
                <w:szCs w:val="22"/>
              </w:rPr>
            </w:pPr>
          </w:p>
          <w:p w14:paraId="4A9B5BFE" w14:textId="77777777" w:rsidR="00CD1EA8" w:rsidRPr="00DC567D" w:rsidRDefault="00642F07">
            <w:pPr>
              <w:jc w:val="left"/>
              <w:rPr>
                <w:szCs w:val="22"/>
              </w:rPr>
            </w:pPr>
            <w:r w:rsidRPr="00DC567D">
              <w:rPr>
                <w:b/>
                <w:szCs w:val="22"/>
              </w:rPr>
              <w:t>Kontakt do opiekuna merytorycznego zarządzenia:</w:t>
            </w:r>
          </w:p>
          <w:p w14:paraId="4525034D" w14:textId="77777777" w:rsidR="00CD1EA8" w:rsidRPr="00DC567D" w:rsidRDefault="00642F07">
            <w:pPr>
              <w:jc w:val="left"/>
              <w:rPr>
                <w:szCs w:val="22"/>
              </w:rPr>
            </w:pPr>
            <w:r w:rsidRPr="00DC567D">
              <w:rPr>
                <w:szCs w:val="22"/>
              </w:rPr>
              <w:t>Iwona Kasprzak</w:t>
            </w:r>
          </w:p>
          <w:p w14:paraId="37FC8D9F" w14:textId="77777777" w:rsidR="00CD1EA8" w:rsidRPr="00DC567D" w:rsidRDefault="00642F07">
            <w:pPr>
              <w:jc w:val="left"/>
              <w:rPr>
                <w:szCs w:val="22"/>
              </w:rPr>
            </w:pPr>
            <w:r w:rsidRPr="00DC567D">
              <w:rPr>
                <w:szCs w:val="22"/>
              </w:rPr>
              <w:t xml:space="preserve">Dyrektor Departamentu Gospodarki Lekami </w:t>
            </w:r>
          </w:p>
          <w:p w14:paraId="6ED1CEC5" w14:textId="77777777" w:rsidR="00CD1EA8" w:rsidRPr="00DC567D" w:rsidRDefault="00642F07">
            <w:pPr>
              <w:jc w:val="left"/>
              <w:rPr>
                <w:szCs w:val="22"/>
              </w:rPr>
            </w:pPr>
            <w:r w:rsidRPr="00DC567D">
              <w:rPr>
                <w:szCs w:val="22"/>
              </w:rPr>
              <w:t>tel.: 22/ 572 61 89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CBF" w14:textId="4C306DF9" w:rsidR="00CD1EA8" w:rsidRPr="00DC567D" w:rsidRDefault="00642F07">
            <w:pPr>
              <w:jc w:val="left"/>
              <w:rPr>
                <w:color w:val="000000"/>
                <w:szCs w:val="22"/>
                <w:u w:color="000000"/>
              </w:rPr>
            </w:pPr>
            <w:r w:rsidRPr="00DC567D">
              <w:rPr>
                <w:b/>
                <w:color w:val="000000"/>
                <w:szCs w:val="22"/>
                <w:u w:color="000000"/>
              </w:rPr>
              <w:t>Data sporządzenia:</w:t>
            </w:r>
            <w:r w:rsidRPr="00DC567D">
              <w:rPr>
                <w:b/>
                <w:color w:val="000000"/>
                <w:szCs w:val="22"/>
                <w:u w:color="000000"/>
              </w:rPr>
              <w:br/>
            </w:r>
            <w:r w:rsidR="00DC567D" w:rsidRPr="00DC567D">
              <w:rPr>
                <w:color w:val="000000"/>
                <w:szCs w:val="22"/>
                <w:u w:color="000000"/>
              </w:rPr>
              <w:t>29.</w:t>
            </w:r>
            <w:r w:rsidR="00B6416E" w:rsidRPr="00DC567D">
              <w:rPr>
                <w:color w:val="000000"/>
                <w:szCs w:val="22"/>
                <w:u w:color="000000"/>
              </w:rPr>
              <w:t>0</w:t>
            </w:r>
            <w:r w:rsidR="004E5D5A" w:rsidRPr="00DC567D">
              <w:rPr>
                <w:color w:val="000000"/>
                <w:szCs w:val="22"/>
                <w:u w:color="000000"/>
              </w:rPr>
              <w:t>9</w:t>
            </w:r>
            <w:r w:rsidR="007B4456" w:rsidRPr="00DC567D">
              <w:rPr>
                <w:color w:val="000000"/>
                <w:szCs w:val="22"/>
                <w:u w:color="000000"/>
              </w:rPr>
              <w:t>.2025</w:t>
            </w:r>
            <w:r w:rsidRPr="00DC567D">
              <w:rPr>
                <w:color w:val="000000"/>
                <w:szCs w:val="22"/>
                <w:u w:color="000000"/>
              </w:rPr>
              <w:t> r.</w:t>
            </w:r>
          </w:p>
          <w:p w14:paraId="6350C48E" w14:textId="77777777" w:rsidR="00CD1EA8" w:rsidRPr="00DC567D" w:rsidRDefault="00CD1EA8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2C916C22" w14:textId="77777777" w:rsidR="00CD1EA8" w:rsidRPr="00DC567D" w:rsidRDefault="00CD1EA8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61EE1816" w14:textId="77777777" w:rsidR="00CD1EA8" w:rsidRPr="00DC567D" w:rsidRDefault="00CD1EA8">
            <w:pPr>
              <w:jc w:val="left"/>
              <w:rPr>
                <w:color w:val="000000"/>
                <w:szCs w:val="22"/>
                <w:u w:color="000000"/>
              </w:rPr>
            </w:pPr>
          </w:p>
          <w:p w14:paraId="061EE5A1" w14:textId="77777777" w:rsidR="00CD1EA8" w:rsidRPr="00DC567D" w:rsidRDefault="00CD1EA8">
            <w:pPr>
              <w:jc w:val="left"/>
              <w:rPr>
                <w:color w:val="000000"/>
                <w:szCs w:val="22"/>
                <w:u w:color="000000"/>
              </w:rPr>
            </w:pPr>
          </w:p>
        </w:tc>
      </w:tr>
      <w:tr w:rsidR="00CD1EA8" w:rsidRPr="00DC567D" w14:paraId="3BA58DD9" w14:textId="77777777">
        <w:trPr>
          <w:trHeight w:val="14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EBD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b/>
                <w:szCs w:val="22"/>
              </w:rPr>
              <w:t>OCENA SKUTKÓW REGULACJI</w:t>
            </w:r>
          </w:p>
        </w:tc>
      </w:tr>
      <w:tr w:rsidR="00CD1EA8" w:rsidRPr="00DC567D" w14:paraId="7828ED76" w14:textId="77777777">
        <w:trPr>
          <w:trHeight w:val="333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9AF7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1.</w:t>
            </w:r>
            <w:r w:rsidR="00205AFE" w:rsidRPr="00DC567D">
              <w:rPr>
                <w:szCs w:val="22"/>
              </w:rPr>
              <w:t xml:space="preserve"> </w:t>
            </w:r>
            <w:r w:rsidRPr="00DC567D">
              <w:rPr>
                <w:b/>
                <w:szCs w:val="22"/>
              </w:rPr>
              <w:t>Jaki problem jest rozwiązywany?</w:t>
            </w:r>
          </w:p>
        </w:tc>
      </w:tr>
      <w:tr w:rsidR="00CD1EA8" w:rsidRPr="00DC567D" w14:paraId="1B484281" w14:textId="77777777">
        <w:trPr>
          <w:trHeight w:val="14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81D8" w14:textId="77777777" w:rsidR="007B4456" w:rsidRPr="00DC567D" w:rsidRDefault="007B4456" w:rsidP="000E7DE6">
            <w:pPr>
              <w:rPr>
                <w:szCs w:val="22"/>
              </w:rPr>
            </w:pPr>
            <w:r w:rsidRPr="00DC567D">
              <w:rPr>
                <w:szCs w:val="22"/>
              </w:rPr>
              <w:t>Zarządzenie stanowi realizację upoważnienia ustawowego zawartego w art. 146 ust. 1 ustawy z dnia 27 sierpnia 2004 r. o świadczeniach opieki zdrowotnej finansowanych ze środków publicznych (Dz. U. z 2024 r. poz. 146, z </w:t>
            </w:r>
            <w:proofErr w:type="spellStart"/>
            <w:r w:rsidRPr="00DC567D">
              <w:rPr>
                <w:szCs w:val="22"/>
              </w:rPr>
              <w:t>późn</w:t>
            </w:r>
            <w:proofErr w:type="spellEnd"/>
            <w:r w:rsidRPr="00DC567D">
              <w:rPr>
                <w:szCs w:val="22"/>
              </w:rPr>
              <w:t>. zm.) zwanej dalej „ustawą o świadczeniach”, na mocy którego Prezes Narodowego Funduszu Zdrowia zobowiązany jest do określenia przedmiotu postępowania w sprawie zawarcia umowy o udzielanie świadczeń opieki zdrowotnej oraz szczegółowych warunków umów o udzielanie świadczeń opieki zdrowotnej w rodzaju leczenie szpitalne w zakresie programy lekowe.</w:t>
            </w:r>
          </w:p>
          <w:p w14:paraId="77A81874" w14:textId="3A882A76" w:rsidR="007B4456" w:rsidRPr="00DC567D" w:rsidRDefault="00A80EA9" w:rsidP="000E7DE6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Postanowieniami zarządzenia wprowadza się zmiany w zarządzeniu Nr 9/2025/DGL Prezesa Narodowego Funduszu Zdrowia z dnia 30 stycznia 2025 r. w sprawie określenia warunków zawierania i realizacji umów w rodzaju leczenie szpitalne w zakresie programy lekowe (z </w:t>
            </w:r>
            <w:proofErr w:type="spellStart"/>
            <w:r w:rsidRPr="00DC567D">
              <w:rPr>
                <w:szCs w:val="22"/>
              </w:rPr>
              <w:t>późn</w:t>
            </w:r>
            <w:proofErr w:type="spellEnd"/>
            <w:r w:rsidRPr="00DC567D">
              <w:rPr>
                <w:szCs w:val="22"/>
              </w:rPr>
              <w:t>. zm.), dostosowujące do obwieszczenia Ministra Zdrowia z dnia 1</w:t>
            </w:r>
            <w:r w:rsidR="00D9227E" w:rsidRPr="00DC567D">
              <w:rPr>
                <w:szCs w:val="22"/>
              </w:rPr>
              <w:t>7</w:t>
            </w:r>
            <w:r w:rsidRPr="00DC567D">
              <w:rPr>
                <w:szCs w:val="22"/>
              </w:rPr>
              <w:t xml:space="preserve"> </w:t>
            </w:r>
            <w:r w:rsidR="004E5D5A" w:rsidRPr="00DC567D">
              <w:rPr>
                <w:szCs w:val="22"/>
              </w:rPr>
              <w:t>września</w:t>
            </w:r>
            <w:r w:rsidRPr="00DC567D">
              <w:rPr>
                <w:szCs w:val="22"/>
              </w:rPr>
              <w:t xml:space="preserve"> 2025 r. w sprawie wykazu refundowanych leków, środków spożywczych specjalnego przeznaczenia żywieniowego oraz wyrobów medycznych na dzień 1 </w:t>
            </w:r>
            <w:r w:rsidR="004E5D5A" w:rsidRPr="00DC567D">
              <w:rPr>
                <w:szCs w:val="22"/>
              </w:rPr>
              <w:t>października</w:t>
            </w:r>
            <w:r w:rsidRPr="00DC567D">
              <w:rPr>
                <w:szCs w:val="22"/>
              </w:rPr>
              <w:t xml:space="preserve"> 2025 r. (Dz. Urz. Min. </w:t>
            </w:r>
            <w:proofErr w:type="spellStart"/>
            <w:r w:rsidRPr="00DC567D">
              <w:rPr>
                <w:szCs w:val="22"/>
              </w:rPr>
              <w:t>Zdr</w:t>
            </w:r>
            <w:proofErr w:type="spellEnd"/>
            <w:r w:rsidRPr="00DC567D">
              <w:rPr>
                <w:szCs w:val="22"/>
              </w:rPr>
              <w:t xml:space="preserve">. poz. </w:t>
            </w:r>
            <w:r w:rsidR="004E5D5A" w:rsidRPr="00DC567D">
              <w:rPr>
                <w:szCs w:val="22"/>
              </w:rPr>
              <w:t>67</w:t>
            </w:r>
            <w:r w:rsidRPr="00DC567D">
              <w:rPr>
                <w:szCs w:val="22"/>
              </w:rPr>
              <w:t>), wydanego na podstawie art. 37 ust. 1 ustawy z dnia 12 maja 2011 r. o refundacji leków, środków spożywczych specjalnego przeznaczenia żywieniowego oraz wyrobów medycznych (</w:t>
            </w:r>
            <w:r w:rsidR="0055028C" w:rsidRPr="00DC567D">
              <w:rPr>
                <w:szCs w:val="22"/>
              </w:rPr>
              <w:t xml:space="preserve">Dz. U. z 2025 r. poz. </w:t>
            </w:r>
            <w:r w:rsidR="004E5D5A" w:rsidRPr="00DC567D">
              <w:rPr>
                <w:szCs w:val="22"/>
              </w:rPr>
              <w:t>907</w:t>
            </w:r>
            <w:r w:rsidRPr="00DC567D">
              <w:rPr>
                <w:szCs w:val="22"/>
              </w:rPr>
              <w:t>).</w:t>
            </w:r>
          </w:p>
          <w:p w14:paraId="543008DF" w14:textId="03546BB5" w:rsidR="004D5A91" w:rsidRPr="00DC567D" w:rsidRDefault="004D5A91" w:rsidP="000E7DE6">
            <w:pPr>
              <w:rPr>
                <w:szCs w:val="22"/>
              </w:rPr>
            </w:pPr>
            <w:r w:rsidRPr="00DC567D">
              <w:rPr>
                <w:szCs w:val="22"/>
              </w:rPr>
              <w:t>Najważniejsze zmiany:</w:t>
            </w:r>
          </w:p>
          <w:p w14:paraId="1B1E8B6E" w14:textId="3171B5AB" w:rsidR="00D9610E" w:rsidRPr="00DC567D" w:rsidRDefault="00D9610E" w:rsidP="00D9610E">
            <w:pPr>
              <w:pStyle w:val="Akapitzlist"/>
              <w:numPr>
                <w:ilvl w:val="0"/>
                <w:numId w:val="6"/>
              </w:numPr>
              <w:rPr>
                <w:szCs w:val="22"/>
              </w:rPr>
            </w:pPr>
            <w:r w:rsidRPr="00DC567D">
              <w:rPr>
                <w:szCs w:val="22"/>
              </w:rPr>
              <w:t>Z</w:t>
            </w:r>
            <w:r w:rsidR="000D4D5C" w:rsidRPr="00DC567D">
              <w:rPr>
                <w:szCs w:val="22"/>
              </w:rPr>
              <w:t>ałącznik nr 1k do zarządzenia, określający Katalog świadczeń i zakresów:</w:t>
            </w:r>
          </w:p>
          <w:p w14:paraId="613B4E89" w14:textId="349CE9D6" w:rsidR="000D4D5C" w:rsidRPr="00DC567D" w:rsidRDefault="000D4D5C" w:rsidP="000D4D5C">
            <w:pPr>
              <w:pStyle w:val="Akapitzlist"/>
              <w:numPr>
                <w:ilvl w:val="0"/>
                <w:numId w:val="7"/>
              </w:numPr>
              <w:rPr>
                <w:szCs w:val="22"/>
              </w:rPr>
            </w:pPr>
            <w:r w:rsidRPr="00DC567D">
              <w:rPr>
                <w:szCs w:val="22"/>
              </w:rPr>
              <w:t>usunię</w:t>
            </w:r>
            <w:r w:rsidR="00916C2A" w:rsidRPr="00DC567D">
              <w:rPr>
                <w:szCs w:val="22"/>
              </w:rPr>
              <w:t>to</w:t>
            </w:r>
            <w:r w:rsidRPr="00DC567D">
              <w:rPr>
                <w:szCs w:val="22"/>
              </w:rPr>
              <w:t xml:space="preserve"> zakres</w:t>
            </w:r>
            <w:r w:rsidR="00916C2A" w:rsidRPr="00DC567D">
              <w:rPr>
                <w:szCs w:val="22"/>
              </w:rPr>
              <w:t>y</w:t>
            </w:r>
            <w:r w:rsidRPr="00DC567D">
              <w:rPr>
                <w:szCs w:val="22"/>
              </w:rPr>
              <w:t xml:space="preserve"> o kodach:</w:t>
            </w:r>
          </w:p>
          <w:p w14:paraId="3B40DB20" w14:textId="77777777" w:rsidR="000D4D5C" w:rsidRPr="00DC567D" w:rsidRDefault="000D4D5C" w:rsidP="000D4D5C">
            <w:pPr>
              <w:pStyle w:val="Akapitzlist"/>
              <w:numPr>
                <w:ilvl w:val="0"/>
                <w:numId w:val="21"/>
              </w:numPr>
              <w:ind w:left="1302" w:hanging="425"/>
              <w:rPr>
                <w:szCs w:val="22"/>
              </w:rPr>
            </w:pPr>
            <w:r w:rsidRPr="00DC567D">
              <w:rPr>
                <w:szCs w:val="22"/>
              </w:rPr>
              <w:t>03.0000.308.02 Leczenie chorych na mięsaki tkanek miękkich,</w:t>
            </w:r>
          </w:p>
          <w:p w14:paraId="4223300B" w14:textId="77777777" w:rsidR="000D4D5C" w:rsidRPr="00DC567D" w:rsidRDefault="000D4D5C" w:rsidP="000D4D5C">
            <w:pPr>
              <w:pStyle w:val="Akapitzlist"/>
              <w:numPr>
                <w:ilvl w:val="0"/>
                <w:numId w:val="21"/>
              </w:numPr>
              <w:ind w:left="1302" w:hanging="425"/>
              <w:rPr>
                <w:szCs w:val="22"/>
              </w:rPr>
            </w:pPr>
            <w:r w:rsidRPr="00DC567D">
              <w:rPr>
                <w:szCs w:val="22"/>
              </w:rPr>
              <w:t xml:space="preserve">03.0000.434.02 Zapobieganie powikłaniom kostnym u dorosłych pacjentów z zaawansowanym procesem nowotworowym obejmującym kości z zastosowaniem </w:t>
            </w:r>
            <w:proofErr w:type="spellStart"/>
            <w:r w:rsidRPr="00DC567D">
              <w:rPr>
                <w:szCs w:val="22"/>
              </w:rPr>
              <w:t>denosumabu</w:t>
            </w:r>
            <w:proofErr w:type="spellEnd"/>
            <w:r w:rsidRPr="00DC567D">
              <w:rPr>
                <w:szCs w:val="22"/>
              </w:rPr>
              <w:t>,</w:t>
            </w:r>
          </w:p>
          <w:p w14:paraId="5AF6F288" w14:textId="2DC5AC39" w:rsidR="000D4D5C" w:rsidRPr="00DC567D" w:rsidRDefault="000D4D5C" w:rsidP="000D4D5C">
            <w:pPr>
              <w:pStyle w:val="Akapitzlist"/>
              <w:numPr>
                <w:ilvl w:val="0"/>
                <w:numId w:val="7"/>
              </w:numPr>
              <w:rPr>
                <w:szCs w:val="22"/>
              </w:rPr>
            </w:pPr>
            <w:r w:rsidRPr="00DC567D">
              <w:rPr>
                <w:szCs w:val="22"/>
              </w:rPr>
              <w:t>dodan</w:t>
            </w:r>
            <w:r w:rsidR="00916C2A" w:rsidRPr="00DC567D">
              <w:rPr>
                <w:szCs w:val="22"/>
              </w:rPr>
              <w:t>o</w:t>
            </w:r>
            <w:r w:rsidRPr="00DC567D">
              <w:rPr>
                <w:szCs w:val="22"/>
              </w:rPr>
              <w:t xml:space="preserve"> zakres</w:t>
            </w:r>
            <w:r w:rsidR="00916C2A" w:rsidRPr="00DC567D">
              <w:rPr>
                <w:szCs w:val="22"/>
              </w:rPr>
              <w:t>y</w:t>
            </w:r>
            <w:r w:rsidRPr="00DC567D">
              <w:rPr>
                <w:szCs w:val="22"/>
              </w:rPr>
              <w:t xml:space="preserve"> o kodach:</w:t>
            </w:r>
          </w:p>
          <w:p w14:paraId="4EC331C2" w14:textId="77777777" w:rsidR="000D4D5C" w:rsidRPr="00DC567D" w:rsidRDefault="000D4D5C" w:rsidP="000D4D5C">
            <w:pPr>
              <w:pStyle w:val="Akapitzlist"/>
              <w:numPr>
                <w:ilvl w:val="0"/>
                <w:numId w:val="22"/>
              </w:numPr>
              <w:ind w:left="1302" w:hanging="425"/>
              <w:rPr>
                <w:szCs w:val="22"/>
              </w:rPr>
            </w:pPr>
            <w:r w:rsidRPr="00DC567D">
              <w:rPr>
                <w:szCs w:val="22"/>
              </w:rPr>
              <w:t>03.0000.476.02 Leczenie chorych na stwardnienie zanikowe boczne,</w:t>
            </w:r>
          </w:p>
          <w:p w14:paraId="3158BDF6" w14:textId="77777777" w:rsidR="000D4D5C" w:rsidRPr="00DC567D" w:rsidRDefault="000D4D5C" w:rsidP="000D4D5C">
            <w:pPr>
              <w:pStyle w:val="Akapitzlist"/>
              <w:numPr>
                <w:ilvl w:val="0"/>
                <w:numId w:val="22"/>
              </w:numPr>
              <w:ind w:left="1302" w:hanging="425"/>
              <w:rPr>
                <w:szCs w:val="22"/>
              </w:rPr>
            </w:pPr>
            <w:r w:rsidRPr="00DC567D">
              <w:rPr>
                <w:szCs w:val="22"/>
              </w:rPr>
              <w:t>03.0000.477.02 Leczenie dzieci i młodzieży chorych na glejaka,</w:t>
            </w:r>
          </w:p>
          <w:p w14:paraId="347C6215" w14:textId="49BB280E" w:rsidR="000D4D5C" w:rsidRPr="00DC567D" w:rsidRDefault="000D4D5C" w:rsidP="000D4D5C">
            <w:pPr>
              <w:pStyle w:val="Akapitzlist"/>
              <w:numPr>
                <w:ilvl w:val="0"/>
                <w:numId w:val="7"/>
              </w:numPr>
              <w:rPr>
                <w:szCs w:val="22"/>
              </w:rPr>
            </w:pPr>
            <w:r w:rsidRPr="00DC567D">
              <w:rPr>
                <w:szCs w:val="22"/>
              </w:rPr>
              <w:t>dodan</w:t>
            </w:r>
            <w:r w:rsidR="00916C2A" w:rsidRPr="00DC567D">
              <w:rPr>
                <w:szCs w:val="22"/>
              </w:rPr>
              <w:t>o</w:t>
            </w:r>
            <w:r w:rsidRPr="00DC567D">
              <w:rPr>
                <w:szCs w:val="22"/>
              </w:rPr>
              <w:t xml:space="preserve"> możliwoś</w:t>
            </w:r>
            <w:r w:rsidR="00916C2A" w:rsidRPr="00DC567D">
              <w:rPr>
                <w:szCs w:val="22"/>
              </w:rPr>
              <w:t>ć</w:t>
            </w:r>
            <w:r w:rsidRPr="00DC567D">
              <w:rPr>
                <w:szCs w:val="22"/>
              </w:rPr>
              <w:t xml:space="preserve"> rozliczania produktu o kodzie 5.08.07.0000002 hospitalizacja związana z wykonaniem programu u dzieci w ramach zakresu o kodzie 03.0000.450.02 Leczenie chorych z toczniem rumieniowatym układowym (TRU, SLE)</w:t>
            </w:r>
            <w:r w:rsidR="003B5485">
              <w:rPr>
                <w:szCs w:val="22"/>
              </w:rPr>
              <w:t>.</w:t>
            </w:r>
          </w:p>
          <w:p w14:paraId="068B0B50" w14:textId="77777777" w:rsidR="00EC226B" w:rsidRPr="00DC567D" w:rsidRDefault="00D9610E" w:rsidP="00D9610E">
            <w:pPr>
              <w:pStyle w:val="Akapitzlist"/>
              <w:numPr>
                <w:ilvl w:val="0"/>
                <w:numId w:val="6"/>
              </w:numPr>
              <w:rPr>
                <w:szCs w:val="22"/>
              </w:rPr>
            </w:pPr>
            <w:r w:rsidRPr="00DC567D">
              <w:rPr>
                <w:szCs w:val="22"/>
              </w:rPr>
              <w:t>Załącznik nr 1l do zarządzenia, określający Katalog ryczałtów za diagnostykę w programach lekowych:</w:t>
            </w:r>
          </w:p>
          <w:p w14:paraId="1B0D26FD" w14:textId="441F9B22" w:rsidR="007F409A" w:rsidRPr="00DC567D" w:rsidRDefault="00A8479F" w:rsidP="007F409A">
            <w:pPr>
              <w:pStyle w:val="Akapitzlist"/>
              <w:numPr>
                <w:ilvl w:val="0"/>
                <w:numId w:val="9"/>
              </w:numPr>
              <w:ind w:left="735" w:hanging="425"/>
              <w:rPr>
                <w:szCs w:val="22"/>
              </w:rPr>
            </w:pPr>
            <w:r w:rsidRPr="00DC567D">
              <w:rPr>
                <w:szCs w:val="22"/>
              </w:rPr>
              <w:t xml:space="preserve">wprowadzono </w:t>
            </w:r>
            <w:r w:rsidR="007F409A" w:rsidRPr="00DC567D">
              <w:rPr>
                <w:szCs w:val="22"/>
              </w:rPr>
              <w:t>zmian</w:t>
            </w:r>
            <w:r w:rsidRPr="00DC567D">
              <w:rPr>
                <w:szCs w:val="22"/>
              </w:rPr>
              <w:t>ę</w:t>
            </w:r>
            <w:r w:rsidR="007F409A" w:rsidRPr="00DC567D">
              <w:rPr>
                <w:szCs w:val="22"/>
              </w:rPr>
              <w:t xml:space="preserve"> wartości punktowej ryczałtów diagnostycznych:</w:t>
            </w:r>
          </w:p>
          <w:p w14:paraId="629D6CF5" w14:textId="157F018A" w:rsidR="007F409A" w:rsidRPr="00DC567D" w:rsidRDefault="00A448A4" w:rsidP="009C1BCA">
            <w:pPr>
              <w:pStyle w:val="Akapitzlist"/>
              <w:numPr>
                <w:ilvl w:val="0"/>
                <w:numId w:val="10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t xml:space="preserve">5.08.08.0000300 Diagnostyka w programie leczenia chorych z nocną napadową hemoglobinurią – 1 rok terapii - </w:t>
            </w:r>
            <w:proofErr w:type="spellStart"/>
            <w:r w:rsidRPr="00DC567D">
              <w:rPr>
                <w:szCs w:val="22"/>
              </w:rPr>
              <w:t>pegcetakoplan</w:t>
            </w:r>
            <w:proofErr w:type="spellEnd"/>
            <w:r w:rsidRPr="00DC567D">
              <w:rPr>
                <w:szCs w:val="22"/>
              </w:rPr>
              <w:t xml:space="preserve"> z 4 083,00 na 3 008,50</w:t>
            </w:r>
            <w:r w:rsidR="007F409A" w:rsidRPr="00DC567D">
              <w:rPr>
                <w:szCs w:val="22"/>
              </w:rPr>
              <w:t>,</w:t>
            </w:r>
          </w:p>
          <w:p w14:paraId="4C69E3EC" w14:textId="566C79C1" w:rsidR="007F409A" w:rsidRPr="00DC567D" w:rsidRDefault="00A448A4" w:rsidP="007F409A">
            <w:pPr>
              <w:pStyle w:val="Akapitzlist"/>
              <w:numPr>
                <w:ilvl w:val="0"/>
                <w:numId w:val="10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t xml:space="preserve">5.08.08.0000301 Diagnostyka w programie leczenia chorych z nocną napadową hemoglobinurią – 2 i kolejny rok terapii - </w:t>
            </w:r>
            <w:proofErr w:type="spellStart"/>
            <w:r w:rsidRPr="00DC567D">
              <w:rPr>
                <w:szCs w:val="22"/>
              </w:rPr>
              <w:t>pegcetakoplan</w:t>
            </w:r>
            <w:proofErr w:type="spellEnd"/>
            <w:r w:rsidRPr="00DC567D">
              <w:rPr>
                <w:szCs w:val="22"/>
              </w:rPr>
              <w:t xml:space="preserve"> z 3 011,00 na 1 661,00</w:t>
            </w:r>
            <w:r w:rsidR="007F409A" w:rsidRPr="00DC567D">
              <w:rPr>
                <w:szCs w:val="22"/>
              </w:rPr>
              <w:t>,</w:t>
            </w:r>
          </w:p>
          <w:p w14:paraId="66763F8E" w14:textId="5212029D" w:rsidR="00D9610E" w:rsidRPr="00DC567D" w:rsidRDefault="00A448A4" w:rsidP="007F409A">
            <w:pPr>
              <w:pStyle w:val="Akapitzlist"/>
              <w:numPr>
                <w:ilvl w:val="0"/>
                <w:numId w:val="10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t>5.08.08.0000227 Diagnostyka w programie leczenia chorych z toczniem rumieniowatym układowym – 1 rok terapii z 2 030,00 na 1 426,00</w:t>
            </w:r>
            <w:r w:rsidR="007F409A" w:rsidRPr="00DC567D">
              <w:rPr>
                <w:szCs w:val="22"/>
              </w:rPr>
              <w:t>,</w:t>
            </w:r>
          </w:p>
          <w:p w14:paraId="17FB21B2" w14:textId="2E88E1EA" w:rsidR="00A448A4" w:rsidRPr="00DC567D" w:rsidRDefault="00A448A4" w:rsidP="00A448A4">
            <w:pPr>
              <w:ind w:left="877"/>
              <w:rPr>
                <w:szCs w:val="22"/>
              </w:rPr>
            </w:pPr>
            <w:r w:rsidRPr="00DC567D">
              <w:rPr>
                <w:szCs w:val="22"/>
              </w:rPr>
              <w:t>w związku ze zmianami wprowadzonymi w obwieszczeniu refundacyjnym,</w:t>
            </w:r>
          </w:p>
          <w:p w14:paraId="06FCBE67" w14:textId="6F65278F" w:rsidR="00A448A4" w:rsidRPr="00DC567D" w:rsidRDefault="00A448A4" w:rsidP="007F409A">
            <w:pPr>
              <w:pStyle w:val="Akapitzlist"/>
              <w:numPr>
                <w:ilvl w:val="0"/>
                <w:numId w:val="10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t xml:space="preserve">5.08.08.0000183 Diagnostyka i monitorowanie pacjenta po transplantacji nerki w programie odczulania wysoko immunizowanych dorosłych potencjalnych biorców przeszczepu nerki </w:t>
            </w:r>
            <w:r w:rsidR="00B02298" w:rsidRPr="00DC567D">
              <w:rPr>
                <w:szCs w:val="22"/>
              </w:rPr>
              <w:t xml:space="preserve">- </w:t>
            </w:r>
            <w:r w:rsidRPr="00DC567D">
              <w:rPr>
                <w:szCs w:val="22"/>
              </w:rPr>
              <w:t>dostosowani</w:t>
            </w:r>
            <w:r w:rsidR="00B02298" w:rsidRPr="00DC567D">
              <w:rPr>
                <w:szCs w:val="22"/>
              </w:rPr>
              <w:t>e</w:t>
            </w:r>
            <w:r w:rsidRPr="00DC567D">
              <w:rPr>
                <w:szCs w:val="22"/>
              </w:rPr>
              <w:t xml:space="preserve"> wartości </w:t>
            </w:r>
            <w:r w:rsidR="00B02298" w:rsidRPr="00DC567D">
              <w:rPr>
                <w:szCs w:val="22"/>
              </w:rPr>
              <w:t>punktowej</w:t>
            </w:r>
            <w:r w:rsidRPr="00DC567D">
              <w:rPr>
                <w:szCs w:val="22"/>
              </w:rPr>
              <w:t xml:space="preserve"> do poziomu wynikającego z aktualnej ceny jednostki rozliczeniowej</w:t>
            </w:r>
            <w:r w:rsidR="00781A72" w:rsidRPr="00DC567D">
              <w:rPr>
                <w:szCs w:val="22"/>
              </w:rPr>
              <w:t>,</w:t>
            </w:r>
          </w:p>
          <w:p w14:paraId="0FFD3953" w14:textId="782500DF" w:rsidR="009C1BCA" w:rsidRPr="00DC567D" w:rsidRDefault="00781A72" w:rsidP="009C1BCA">
            <w:pPr>
              <w:pStyle w:val="Akapitzlist"/>
              <w:numPr>
                <w:ilvl w:val="0"/>
                <w:numId w:val="9"/>
              </w:numPr>
              <w:ind w:left="735" w:hanging="425"/>
              <w:rPr>
                <w:szCs w:val="22"/>
              </w:rPr>
            </w:pPr>
            <w:r w:rsidRPr="00DC567D">
              <w:rPr>
                <w:szCs w:val="22"/>
              </w:rPr>
              <w:t>usunię</w:t>
            </w:r>
            <w:r w:rsidR="00916C2A" w:rsidRPr="00DC567D">
              <w:rPr>
                <w:szCs w:val="22"/>
              </w:rPr>
              <w:t>to</w:t>
            </w:r>
            <w:r w:rsidRPr="00DC567D">
              <w:rPr>
                <w:szCs w:val="22"/>
              </w:rPr>
              <w:t xml:space="preserve"> świadcze</w:t>
            </w:r>
            <w:r w:rsidR="00916C2A" w:rsidRPr="00DC567D">
              <w:rPr>
                <w:szCs w:val="22"/>
              </w:rPr>
              <w:t>nia</w:t>
            </w:r>
            <w:r w:rsidRPr="00DC567D">
              <w:rPr>
                <w:szCs w:val="22"/>
              </w:rPr>
              <w:t xml:space="preserve"> o kodach:</w:t>
            </w:r>
          </w:p>
          <w:p w14:paraId="121BA7C4" w14:textId="5A4BB127" w:rsidR="009C1BCA" w:rsidRPr="00DC567D" w:rsidRDefault="00781A72" w:rsidP="00781A72">
            <w:pPr>
              <w:pStyle w:val="Akapitzlist"/>
              <w:numPr>
                <w:ilvl w:val="0"/>
                <w:numId w:val="24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lastRenderedPageBreak/>
              <w:t>5.08.08.0000069 Diagnostyka w programie leczenia chorych na mięsaki tkanek miękkich (</w:t>
            </w:r>
            <w:proofErr w:type="spellStart"/>
            <w:r w:rsidRPr="00DC567D">
              <w:rPr>
                <w:szCs w:val="22"/>
              </w:rPr>
              <w:t>pazopanib</w:t>
            </w:r>
            <w:proofErr w:type="spellEnd"/>
            <w:r w:rsidRPr="00DC567D">
              <w:rPr>
                <w:szCs w:val="22"/>
              </w:rPr>
              <w:t>),</w:t>
            </w:r>
          </w:p>
          <w:p w14:paraId="24D81962" w14:textId="59ED7A62" w:rsidR="00781A72" w:rsidRPr="00DC567D" w:rsidRDefault="00781A72" w:rsidP="00781A72">
            <w:pPr>
              <w:pStyle w:val="Akapitzlist"/>
              <w:numPr>
                <w:ilvl w:val="0"/>
                <w:numId w:val="24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t xml:space="preserve">5.08.08.0000094 Diagnostyka w programie leczenia pacjentów gruczolakorakiem trzustki </w:t>
            </w:r>
            <w:proofErr w:type="spellStart"/>
            <w:r w:rsidRPr="00DC567D">
              <w:rPr>
                <w:szCs w:val="22"/>
              </w:rPr>
              <w:t>paklitakselem</w:t>
            </w:r>
            <w:proofErr w:type="spellEnd"/>
            <w:r w:rsidRPr="00DC567D">
              <w:rPr>
                <w:szCs w:val="22"/>
              </w:rPr>
              <w:t xml:space="preserve"> z albuminą,</w:t>
            </w:r>
          </w:p>
          <w:p w14:paraId="067CE7BC" w14:textId="23D41C8F" w:rsidR="00781A72" w:rsidRPr="00DC567D" w:rsidRDefault="00781A72" w:rsidP="00781A72">
            <w:pPr>
              <w:pStyle w:val="Akapitzlist"/>
              <w:numPr>
                <w:ilvl w:val="0"/>
                <w:numId w:val="24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t xml:space="preserve">5.08.08.0000179 Diagnostyka w programie zapobiegania powikłaniom kostnym u dorosłych pacjentów z zaawansowanym procesem nowotworowym obejmującym kości z zastosowaniem </w:t>
            </w:r>
            <w:proofErr w:type="spellStart"/>
            <w:r w:rsidRPr="00DC567D">
              <w:rPr>
                <w:szCs w:val="22"/>
              </w:rPr>
              <w:t>denosumabu</w:t>
            </w:r>
            <w:proofErr w:type="spellEnd"/>
            <w:r w:rsidRPr="00DC567D">
              <w:rPr>
                <w:szCs w:val="22"/>
              </w:rPr>
              <w:t xml:space="preserve"> - 1 rok terapii,</w:t>
            </w:r>
          </w:p>
          <w:p w14:paraId="1B58658E" w14:textId="54FC107E" w:rsidR="00781A72" w:rsidRPr="00DC567D" w:rsidRDefault="00781A72" w:rsidP="00781A72">
            <w:pPr>
              <w:pStyle w:val="Akapitzlist"/>
              <w:numPr>
                <w:ilvl w:val="0"/>
                <w:numId w:val="24"/>
              </w:numPr>
              <w:ind w:left="1160" w:hanging="283"/>
              <w:rPr>
                <w:szCs w:val="22"/>
              </w:rPr>
            </w:pPr>
            <w:r w:rsidRPr="00DC567D">
              <w:rPr>
                <w:szCs w:val="22"/>
              </w:rPr>
              <w:t xml:space="preserve">5.08.08.0000180 Diagnostyka w programie zapobiegania powikłaniom kostnym u dorosłych pacjentów z zaawansowanym procesem nowotworowym obejmującym kości z zastosowaniem </w:t>
            </w:r>
            <w:proofErr w:type="spellStart"/>
            <w:r w:rsidRPr="00DC567D">
              <w:rPr>
                <w:szCs w:val="22"/>
              </w:rPr>
              <w:t>denosumabu</w:t>
            </w:r>
            <w:proofErr w:type="spellEnd"/>
            <w:r w:rsidRPr="00DC567D">
              <w:rPr>
                <w:szCs w:val="22"/>
              </w:rPr>
              <w:t xml:space="preserve"> - 2 i kolejny rok terapii.</w:t>
            </w:r>
          </w:p>
          <w:p w14:paraId="2B95404C" w14:textId="71E92522" w:rsidR="00032363" w:rsidRPr="00DC567D" w:rsidRDefault="00032363" w:rsidP="00032363">
            <w:pPr>
              <w:pStyle w:val="Akapitzlist"/>
              <w:numPr>
                <w:ilvl w:val="0"/>
                <w:numId w:val="6"/>
              </w:numPr>
              <w:rPr>
                <w:szCs w:val="22"/>
              </w:rPr>
            </w:pPr>
            <w:r w:rsidRPr="00DC567D">
              <w:rPr>
                <w:szCs w:val="22"/>
              </w:rPr>
              <w:t>Załącznik nr 1m, określający Katalog leków refundowanych stosowanych w programach lekowych:</w:t>
            </w:r>
          </w:p>
          <w:p w14:paraId="547CE6CC" w14:textId="3D0601C5" w:rsidR="006A0333" w:rsidRPr="00DC567D" w:rsidRDefault="00DF4B3F" w:rsidP="006A0333">
            <w:pPr>
              <w:pStyle w:val="Akapitzlist"/>
              <w:numPr>
                <w:ilvl w:val="1"/>
                <w:numId w:val="13"/>
              </w:numPr>
              <w:ind w:left="735" w:hanging="425"/>
              <w:rPr>
                <w:szCs w:val="22"/>
              </w:rPr>
            </w:pPr>
            <w:r w:rsidRPr="00DC567D">
              <w:rPr>
                <w:szCs w:val="22"/>
              </w:rPr>
              <w:t>usunięt</w:t>
            </w:r>
            <w:r w:rsidR="00A8479F" w:rsidRPr="00DC567D">
              <w:rPr>
                <w:szCs w:val="22"/>
              </w:rPr>
              <w:t>o</w:t>
            </w:r>
            <w:r w:rsidRPr="00DC567D">
              <w:rPr>
                <w:szCs w:val="22"/>
              </w:rPr>
              <w:t xml:space="preserve"> substancje czynne </w:t>
            </w:r>
            <w:proofErr w:type="spellStart"/>
            <w:r w:rsidRPr="00DC567D">
              <w:rPr>
                <w:szCs w:val="22"/>
              </w:rPr>
              <w:t>denosumabum</w:t>
            </w:r>
            <w:proofErr w:type="spellEnd"/>
            <w:r w:rsidRPr="00DC567D">
              <w:rPr>
                <w:szCs w:val="22"/>
              </w:rPr>
              <w:t xml:space="preserve">, </w:t>
            </w:r>
            <w:proofErr w:type="spellStart"/>
            <w:r w:rsidRPr="00DC567D">
              <w:rPr>
                <w:szCs w:val="22"/>
              </w:rPr>
              <w:t>paclitaxelum</w:t>
            </w:r>
            <w:proofErr w:type="spellEnd"/>
            <w:r w:rsidRPr="00DC567D">
              <w:rPr>
                <w:szCs w:val="22"/>
              </w:rPr>
              <w:t xml:space="preserve"> </w:t>
            </w:r>
            <w:proofErr w:type="spellStart"/>
            <w:r w:rsidRPr="00DC567D">
              <w:rPr>
                <w:szCs w:val="22"/>
              </w:rPr>
              <w:t>albuminatum</w:t>
            </w:r>
            <w:proofErr w:type="spellEnd"/>
            <w:r w:rsidRPr="00DC567D">
              <w:rPr>
                <w:szCs w:val="22"/>
              </w:rPr>
              <w:t xml:space="preserve"> i </w:t>
            </w:r>
            <w:proofErr w:type="spellStart"/>
            <w:r w:rsidRPr="00DC567D">
              <w:rPr>
                <w:szCs w:val="22"/>
              </w:rPr>
              <w:t>pazopanibum</w:t>
            </w:r>
            <w:proofErr w:type="spellEnd"/>
            <w:r w:rsidRPr="00DC567D">
              <w:rPr>
                <w:szCs w:val="22"/>
              </w:rPr>
              <w:t>, ponieważ zgodnie z obwieszczeniem refundacyjnym zmieniły one kategorię dostępności z programu lekowego na chemioterapię</w:t>
            </w:r>
            <w:r w:rsidR="006A0333" w:rsidRPr="00DC567D">
              <w:rPr>
                <w:szCs w:val="22"/>
              </w:rPr>
              <w:t>,</w:t>
            </w:r>
          </w:p>
          <w:p w14:paraId="124D2A3A" w14:textId="634ED309" w:rsidR="006A0333" w:rsidRPr="00DC567D" w:rsidRDefault="00DF4B3F" w:rsidP="006A0333">
            <w:pPr>
              <w:pStyle w:val="Akapitzlist"/>
              <w:numPr>
                <w:ilvl w:val="1"/>
                <w:numId w:val="13"/>
              </w:numPr>
              <w:ind w:left="735" w:hanging="425"/>
              <w:rPr>
                <w:szCs w:val="22"/>
              </w:rPr>
            </w:pPr>
            <w:r w:rsidRPr="00DC567D">
              <w:rPr>
                <w:szCs w:val="22"/>
              </w:rPr>
              <w:t xml:space="preserve">usunięto oznaczenie substancji o kodzie 5.08.09.0000274 </w:t>
            </w:r>
            <w:proofErr w:type="spellStart"/>
            <w:r w:rsidRPr="00DC567D">
              <w:rPr>
                <w:szCs w:val="22"/>
              </w:rPr>
              <w:t>Brexucabtagene</w:t>
            </w:r>
            <w:proofErr w:type="spellEnd"/>
            <w:r w:rsidRPr="00DC567D">
              <w:rPr>
                <w:szCs w:val="22"/>
              </w:rPr>
              <w:t xml:space="preserve"> </w:t>
            </w:r>
            <w:proofErr w:type="spellStart"/>
            <w:r w:rsidRPr="00DC567D">
              <w:rPr>
                <w:szCs w:val="22"/>
              </w:rPr>
              <w:t>autoleucel</w:t>
            </w:r>
            <w:proofErr w:type="spellEnd"/>
            <w:r w:rsidRPr="00DC567D">
              <w:rPr>
                <w:szCs w:val="22"/>
              </w:rPr>
              <w:t xml:space="preserve"> jako technologia lekowa o wysokim poziomie innowacyjności</w:t>
            </w:r>
            <w:r w:rsidR="006A0333" w:rsidRPr="00DC567D">
              <w:rPr>
                <w:szCs w:val="22"/>
              </w:rPr>
              <w:t>,</w:t>
            </w:r>
          </w:p>
          <w:p w14:paraId="3559B5FB" w14:textId="3DE76E90" w:rsidR="006A0333" w:rsidRPr="00DC567D" w:rsidRDefault="00DF4B3F" w:rsidP="006A0333">
            <w:pPr>
              <w:pStyle w:val="Akapitzlist"/>
              <w:numPr>
                <w:ilvl w:val="1"/>
                <w:numId w:val="13"/>
              </w:numPr>
              <w:ind w:left="735" w:hanging="425"/>
              <w:rPr>
                <w:szCs w:val="22"/>
              </w:rPr>
            </w:pPr>
            <w:r w:rsidRPr="00DC567D">
              <w:rPr>
                <w:szCs w:val="22"/>
              </w:rPr>
              <w:t xml:space="preserve">dodano oznaczenie substancji o kodach: 5.08.09.0000348 </w:t>
            </w:r>
            <w:proofErr w:type="spellStart"/>
            <w:r w:rsidRPr="00DC567D">
              <w:rPr>
                <w:szCs w:val="22"/>
              </w:rPr>
              <w:t>Mirvetuximabum</w:t>
            </w:r>
            <w:proofErr w:type="spellEnd"/>
            <w:r w:rsidRPr="00DC567D">
              <w:rPr>
                <w:szCs w:val="22"/>
              </w:rPr>
              <w:t xml:space="preserve"> </w:t>
            </w:r>
            <w:proofErr w:type="spellStart"/>
            <w:r w:rsidRPr="00DC567D">
              <w:rPr>
                <w:szCs w:val="22"/>
              </w:rPr>
              <w:t>soravtansinum</w:t>
            </w:r>
            <w:proofErr w:type="spellEnd"/>
            <w:r w:rsidRPr="00DC567D">
              <w:rPr>
                <w:szCs w:val="22"/>
              </w:rPr>
              <w:t xml:space="preserve">, 5.08.09.0000352 </w:t>
            </w:r>
            <w:proofErr w:type="spellStart"/>
            <w:r w:rsidRPr="00DC567D">
              <w:rPr>
                <w:szCs w:val="22"/>
              </w:rPr>
              <w:t>Dabrafenibum</w:t>
            </w:r>
            <w:proofErr w:type="spellEnd"/>
            <w:r w:rsidRPr="00DC567D">
              <w:rPr>
                <w:szCs w:val="22"/>
              </w:rPr>
              <w:t xml:space="preserve"> i 5.08.09.0000353 </w:t>
            </w:r>
            <w:proofErr w:type="spellStart"/>
            <w:r w:rsidRPr="00DC567D">
              <w:rPr>
                <w:szCs w:val="22"/>
              </w:rPr>
              <w:t>Trametinibum</w:t>
            </w:r>
            <w:proofErr w:type="spellEnd"/>
            <w:r w:rsidRPr="00DC567D">
              <w:rPr>
                <w:szCs w:val="22"/>
              </w:rPr>
              <w:t>, jako technologie lekowe o wysokim poziomie innowacyjności</w:t>
            </w:r>
            <w:r w:rsidR="006A0333" w:rsidRPr="00DC567D">
              <w:rPr>
                <w:szCs w:val="22"/>
              </w:rPr>
              <w:t>,</w:t>
            </w:r>
          </w:p>
          <w:p w14:paraId="4DA73FE4" w14:textId="71889F98" w:rsidR="006A0333" w:rsidRPr="00DC567D" w:rsidRDefault="00DF4B3F" w:rsidP="006A0333">
            <w:pPr>
              <w:pStyle w:val="Akapitzlist"/>
              <w:numPr>
                <w:ilvl w:val="1"/>
                <w:numId w:val="13"/>
              </w:numPr>
              <w:ind w:left="735" w:hanging="425"/>
              <w:rPr>
                <w:szCs w:val="22"/>
              </w:rPr>
            </w:pPr>
            <w:r w:rsidRPr="00DC567D">
              <w:rPr>
                <w:szCs w:val="22"/>
              </w:rPr>
              <w:t>usunięt</w:t>
            </w:r>
            <w:r w:rsidR="00A8479F" w:rsidRPr="00DC567D">
              <w:rPr>
                <w:szCs w:val="22"/>
              </w:rPr>
              <w:t>o</w:t>
            </w:r>
            <w:r w:rsidRPr="00DC567D">
              <w:rPr>
                <w:szCs w:val="22"/>
              </w:rPr>
              <w:t xml:space="preserve"> oznaczenie substancji czynnej o kodzie: 5.08.09.0000118 </w:t>
            </w:r>
            <w:proofErr w:type="spellStart"/>
            <w:r w:rsidRPr="00DC567D">
              <w:rPr>
                <w:szCs w:val="22"/>
              </w:rPr>
              <w:t>Paclitaxelum</w:t>
            </w:r>
            <w:proofErr w:type="spellEnd"/>
            <w:r w:rsidRPr="00DC567D">
              <w:rPr>
                <w:szCs w:val="22"/>
              </w:rPr>
              <w:t xml:space="preserve"> </w:t>
            </w:r>
            <w:proofErr w:type="spellStart"/>
            <w:r w:rsidRPr="00DC567D">
              <w:rPr>
                <w:szCs w:val="22"/>
              </w:rPr>
              <w:t>albuminatum</w:t>
            </w:r>
            <w:proofErr w:type="spellEnd"/>
            <w:r w:rsidRPr="00DC567D">
              <w:rPr>
                <w:szCs w:val="22"/>
              </w:rPr>
              <w:t xml:space="preserve"> jako substancji, której średni koszt rozliczenia podlega monitorowaniu zgodnie z § 31 zarządzenia</w:t>
            </w:r>
            <w:r w:rsidR="006A0333" w:rsidRPr="00DC567D">
              <w:rPr>
                <w:szCs w:val="22"/>
              </w:rPr>
              <w:t>,</w:t>
            </w:r>
          </w:p>
          <w:p w14:paraId="18427267" w14:textId="5AFDF2E7" w:rsidR="00032363" w:rsidRPr="00DC567D" w:rsidRDefault="00DF4B3F" w:rsidP="006A0333">
            <w:pPr>
              <w:pStyle w:val="Akapitzlist"/>
              <w:numPr>
                <w:ilvl w:val="1"/>
                <w:numId w:val="13"/>
              </w:numPr>
              <w:ind w:left="735" w:hanging="425"/>
              <w:rPr>
                <w:szCs w:val="22"/>
              </w:rPr>
            </w:pPr>
            <w:r w:rsidRPr="00DC567D">
              <w:rPr>
                <w:szCs w:val="22"/>
              </w:rPr>
              <w:t xml:space="preserve">dodano oznaczenie substancji czynnych o kodach: 5.08.09.0000018 </w:t>
            </w:r>
            <w:proofErr w:type="spellStart"/>
            <w:r w:rsidRPr="00DC567D">
              <w:rPr>
                <w:szCs w:val="22"/>
              </w:rPr>
              <w:t>Etanerceptum</w:t>
            </w:r>
            <w:proofErr w:type="spellEnd"/>
            <w:r w:rsidRPr="00DC567D">
              <w:rPr>
                <w:szCs w:val="22"/>
              </w:rPr>
              <w:t xml:space="preserve">  oraz 5.08.09.0000080 </w:t>
            </w:r>
            <w:proofErr w:type="spellStart"/>
            <w:r w:rsidRPr="00DC567D">
              <w:rPr>
                <w:szCs w:val="22"/>
              </w:rPr>
              <w:t>Natalizumabum</w:t>
            </w:r>
            <w:proofErr w:type="spellEnd"/>
            <w:r w:rsidRPr="00DC567D">
              <w:rPr>
                <w:szCs w:val="22"/>
              </w:rPr>
              <w:t xml:space="preserve"> jako substancji, których średni koszt rozliczenia podlega monitorowaniu zgodnie z § 31 zarządzenia</w:t>
            </w:r>
            <w:r w:rsidR="006A0333" w:rsidRPr="00DC567D">
              <w:rPr>
                <w:szCs w:val="22"/>
              </w:rPr>
              <w:t>.</w:t>
            </w:r>
          </w:p>
          <w:p w14:paraId="041585E8" w14:textId="47F9B2BA" w:rsidR="00916C2A" w:rsidRPr="00DC567D" w:rsidRDefault="00916C2A" w:rsidP="00916C2A">
            <w:pPr>
              <w:pStyle w:val="Akapitzlist"/>
              <w:numPr>
                <w:ilvl w:val="0"/>
                <w:numId w:val="6"/>
              </w:numPr>
              <w:rPr>
                <w:szCs w:val="22"/>
              </w:rPr>
            </w:pPr>
            <w:r w:rsidRPr="00DC567D">
              <w:rPr>
                <w:szCs w:val="22"/>
              </w:rPr>
              <w:t xml:space="preserve">W </w:t>
            </w:r>
            <w:r w:rsidR="00AE216A" w:rsidRPr="00DC567D">
              <w:rPr>
                <w:szCs w:val="22"/>
              </w:rPr>
              <w:t>załączniku nr</w:t>
            </w:r>
            <w:r w:rsidR="006C795F" w:rsidRPr="00DC567D">
              <w:rPr>
                <w:szCs w:val="22"/>
              </w:rPr>
              <w:t xml:space="preserve"> 2t, określający</w:t>
            </w:r>
            <w:r w:rsidRPr="00DC567D">
              <w:rPr>
                <w:szCs w:val="22"/>
              </w:rPr>
              <w:t>m</w:t>
            </w:r>
            <w:r w:rsidR="006C795F" w:rsidRPr="00DC567D">
              <w:rPr>
                <w:szCs w:val="22"/>
              </w:rPr>
              <w:t xml:space="preserve"> Katalog refundowanych substancji czynnych w programach lekowych</w:t>
            </w:r>
            <w:r w:rsidRPr="00DC567D">
              <w:rPr>
                <w:szCs w:val="22"/>
              </w:rPr>
              <w:t xml:space="preserve"> usunięto produkt rozliczeniowy o kodzie 5.08.07.0000109 </w:t>
            </w:r>
            <w:proofErr w:type="spellStart"/>
            <w:r w:rsidRPr="00DC567D">
              <w:rPr>
                <w:szCs w:val="22"/>
              </w:rPr>
              <w:t>sildenafilum</w:t>
            </w:r>
            <w:proofErr w:type="spellEnd"/>
            <w:r w:rsidRPr="00DC567D">
              <w:rPr>
                <w:szCs w:val="22"/>
              </w:rPr>
              <w:t xml:space="preserve"> – p.o., w związku z możliwością rozliczania do 31 sierpnia 2025 r.</w:t>
            </w:r>
          </w:p>
          <w:p w14:paraId="3328C59D" w14:textId="414A7269" w:rsidR="00AE216A" w:rsidRPr="00DC567D" w:rsidRDefault="004821FF" w:rsidP="00916C2A">
            <w:pPr>
              <w:pStyle w:val="Akapitzlist"/>
              <w:numPr>
                <w:ilvl w:val="0"/>
                <w:numId w:val="6"/>
              </w:numPr>
              <w:rPr>
                <w:szCs w:val="22"/>
              </w:rPr>
            </w:pPr>
            <w:r w:rsidRPr="00DC567D">
              <w:rPr>
                <w:szCs w:val="22"/>
              </w:rPr>
              <w:t>Załącznik nr 3, określający Wymagania wobec świadczeniodawców udzielających świadczeń z zakresu programów lekowych:</w:t>
            </w:r>
          </w:p>
          <w:p w14:paraId="318B284D" w14:textId="56360A28" w:rsidR="004821FF" w:rsidRPr="00DC567D" w:rsidRDefault="004821FF" w:rsidP="004821FF">
            <w:pPr>
              <w:pStyle w:val="Akapitzlist"/>
              <w:numPr>
                <w:ilvl w:val="0"/>
                <w:numId w:val="27"/>
              </w:numPr>
              <w:spacing w:line="276" w:lineRule="auto"/>
              <w:ind w:left="735" w:hanging="425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wprowadzono zmianę wymagań dla programów:</w:t>
            </w:r>
          </w:p>
          <w:p w14:paraId="4295DCAE" w14:textId="77777777" w:rsidR="004821FF" w:rsidRPr="00DC567D" w:rsidRDefault="004821FF" w:rsidP="004821FF">
            <w:pPr>
              <w:pStyle w:val="Akapitzlist"/>
              <w:numPr>
                <w:ilvl w:val="0"/>
                <w:numId w:val="28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B.9.FM. Leczenie chorych na raka piersi w części zapewnienie realizacji badań,</w:t>
            </w:r>
            <w:r w:rsidRPr="00DC567D">
              <w:rPr>
                <w:szCs w:val="22"/>
              </w:rPr>
              <w:t xml:space="preserve"> </w:t>
            </w:r>
            <w:r w:rsidRPr="00DC567D">
              <w:rPr>
                <w:szCs w:val="22"/>
                <w:u w:color="000000"/>
              </w:rPr>
              <w:t>w związku ze zmianami wprowadzonymi w obwieszczeniu refundacyjnym,</w:t>
            </w:r>
          </w:p>
          <w:p w14:paraId="0A3FCD5D" w14:textId="77777777" w:rsidR="004821FF" w:rsidRPr="00DC567D" w:rsidRDefault="004821FF" w:rsidP="004821FF">
            <w:pPr>
              <w:pStyle w:val="Akapitzlist"/>
              <w:numPr>
                <w:ilvl w:val="0"/>
                <w:numId w:val="28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B.36. Leczenie chorych z aktywną postacią zesztywniającego zapalenia stawów kręgosłupa (ZZSK) w części organizacja udzielania świadczeń, w związku z uwagą Wojewódzkiego Szpitala Podkarpackiego im. Jana Pawła II w Krośnie,</w:t>
            </w:r>
          </w:p>
          <w:p w14:paraId="4CB62D92" w14:textId="77777777" w:rsidR="004821FF" w:rsidRPr="00DC567D" w:rsidRDefault="004821FF" w:rsidP="004821FF">
            <w:pPr>
              <w:pStyle w:val="Akapitzlist"/>
              <w:numPr>
                <w:ilvl w:val="0"/>
                <w:numId w:val="28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B.50. Leczenie chorych na raka jajnika, raka jajowodu lub raka otrzewnej w części lekarze – pozostałe, w związku ze zmianami wprowadzonymi w obwieszczeniu refundacyjnym,</w:t>
            </w:r>
          </w:p>
          <w:p w14:paraId="03FF0A24" w14:textId="77777777" w:rsidR="004821FF" w:rsidRPr="00DC567D" w:rsidRDefault="004821FF" w:rsidP="004821FF">
            <w:pPr>
              <w:pStyle w:val="Akapitzlist"/>
              <w:numPr>
                <w:ilvl w:val="0"/>
                <w:numId w:val="28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 xml:space="preserve">B.73. Leczenie pacjentów z neurogenną </w:t>
            </w:r>
            <w:proofErr w:type="spellStart"/>
            <w:r w:rsidRPr="00DC567D">
              <w:rPr>
                <w:szCs w:val="22"/>
                <w:u w:color="000000"/>
              </w:rPr>
              <w:t>nadreaktywnością</w:t>
            </w:r>
            <w:proofErr w:type="spellEnd"/>
            <w:r w:rsidRPr="00DC567D">
              <w:rPr>
                <w:szCs w:val="22"/>
                <w:u w:color="000000"/>
              </w:rPr>
              <w:t xml:space="preserve"> </w:t>
            </w:r>
            <w:proofErr w:type="spellStart"/>
            <w:r w:rsidRPr="00DC567D">
              <w:rPr>
                <w:szCs w:val="22"/>
                <w:u w:color="000000"/>
              </w:rPr>
              <w:t>wypieracza</w:t>
            </w:r>
            <w:proofErr w:type="spellEnd"/>
            <w:r w:rsidRPr="00DC567D">
              <w:rPr>
                <w:szCs w:val="22"/>
                <w:u w:color="000000"/>
              </w:rPr>
              <w:t xml:space="preserve"> w części organizacja udzielania świadczeń i lekarze, w związku z uwagami Konferencji Rektorów Akademickich Uczelni Medycznych, Uniwersyteckiego Centrum Klinicznego w Gdańsku, Świętokrzyskiego Centrum Onkologii w Kielcach, Polskiego Towarzystwa Koderów Medycznych oraz Uniwersyteckiego Centrum Klinicznego w Gdańsku,</w:t>
            </w:r>
          </w:p>
          <w:p w14:paraId="6A34C138" w14:textId="77777777" w:rsidR="004821FF" w:rsidRPr="00DC567D" w:rsidRDefault="004821FF" w:rsidP="004821FF">
            <w:pPr>
              <w:pStyle w:val="Akapitzlist"/>
              <w:numPr>
                <w:ilvl w:val="0"/>
                <w:numId w:val="28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B.150. Leczenie chorych z toczniem rumieniowatym układowym w części: organizacja udzielania świadczeń, lekarze oraz zapewnienie realizacji badań,</w:t>
            </w:r>
            <w:r w:rsidRPr="00DC567D">
              <w:rPr>
                <w:szCs w:val="22"/>
              </w:rPr>
              <w:t xml:space="preserve"> </w:t>
            </w:r>
            <w:r w:rsidRPr="00DC567D">
              <w:rPr>
                <w:szCs w:val="22"/>
                <w:u w:color="000000"/>
              </w:rPr>
              <w:t>w związku ze zmianami wprowadzonymi w obwieszczeniu refundacyjnym,</w:t>
            </w:r>
          </w:p>
          <w:p w14:paraId="04E57FC0" w14:textId="52277E39" w:rsidR="004821FF" w:rsidRPr="00DC567D" w:rsidRDefault="004821FF" w:rsidP="004821FF">
            <w:pPr>
              <w:pStyle w:val="Akapitzlist"/>
              <w:numPr>
                <w:ilvl w:val="0"/>
                <w:numId w:val="27"/>
              </w:numPr>
              <w:ind w:left="735" w:hanging="284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usunięto wymagania dla programów:</w:t>
            </w:r>
          </w:p>
          <w:p w14:paraId="7362ACA2" w14:textId="77777777" w:rsidR="004821FF" w:rsidRPr="00DC567D" w:rsidRDefault="004821FF" w:rsidP="004821FF">
            <w:pPr>
              <w:pStyle w:val="Akapitzlist"/>
              <w:numPr>
                <w:ilvl w:val="0"/>
                <w:numId w:val="29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B.8. Leczenie chorych na mięsaki tkanek miękkich,</w:t>
            </w:r>
          </w:p>
          <w:p w14:paraId="2B85B26C" w14:textId="77777777" w:rsidR="004821FF" w:rsidRPr="00DC567D" w:rsidRDefault="004821FF" w:rsidP="004821FF">
            <w:pPr>
              <w:pStyle w:val="Akapitzlist"/>
              <w:numPr>
                <w:ilvl w:val="0"/>
                <w:numId w:val="29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 xml:space="preserve">B.134. Zapobieganie powikłaniom kostnym u dorosłych pacjentów z zaawansowanym procesem nowotworowym obejmującym kości z zastosowaniem </w:t>
            </w:r>
            <w:proofErr w:type="spellStart"/>
            <w:r w:rsidRPr="00DC567D">
              <w:rPr>
                <w:szCs w:val="22"/>
                <w:u w:color="000000"/>
              </w:rPr>
              <w:t>denosumabu</w:t>
            </w:r>
            <w:proofErr w:type="spellEnd"/>
            <w:r w:rsidRPr="00DC567D">
              <w:rPr>
                <w:szCs w:val="22"/>
                <w:u w:color="000000"/>
              </w:rPr>
              <w:t>,</w:t>
            </w:r>
          </w:p>
          <w:p w14:paraId="431A9E8B" w14:textId="77777777" w:rsidR="004821FF" w:rsidRPr="00DC567D" w:rsidRDefault="004821FF" w:rsidP="004821FF">
            <w:pPr>
              <w:ind w:left="851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w związku ze zmianami wprowadzonymi w obwieszczeniu refundacyjnym,</w:t>
            </w:r>
          </w:p>
          <w:p w14:paraId="6F411502" w14:textId="5CFE72E0" w:rsidR="004821FF" w:rsidRPr="00DC567D" w:rsidRDefault="004821FF" w:rsidP="004821FF">
            <w:pPr>
              <w:pStyle w:val="Akapitzlist"/>
              <w:numPr>
                <w:ilvl w:val="0"/>
                <w:numId w:val="27"/>
              </w:numPr>
              <w:ind w:left="735" w:hanging="284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dodano wymagania dla programów:</w:t>
            </w:r>
          </w:p>
          <w:p w14:paraId="2ECFD7C0" w14:textId="77777777" w:rsidR="004821FF" w:rsidRPr="00DC567D" w:rsidRDefault="004821FF" w:rsidP="004821FF">
            <w:pPr>
              <w:pStyle w:val="Akapitzlist"/>
              <w:numPr>
                <w:ilvl w:val="0"/>
                <w:numId w:val="30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B.176. Leczenie chorych na stwardnienie zanikowe boczne,</w:t>
            </w:r>
          </w:p>
          <w:p w14:paraId="7694BB7C" w14:textId="77777777" w:rsidR="004821FF" w:rsidRPr="00DC567D" w:rsidRDefault="004821FF" w:rsidP="004821FF">
            <w:pPr>
              <w:pStyle w:val="Akapitzlist"/>
              <w:numPr>
                <w:ilvl w:val="0"/>
                <w:numId w:val="30"/>
              </w:numPr>
              <w:ind w:left="1160" w:hanging="283"/>
              <w:contextualSpacing w:val="0"/>
              <w:rPr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B.177. Leczenie chorych dzieci młodzieży chorych na glejaka,</w:t>
            </w:r>
          </w:p>
          <w:p w14:paraId="6013EC5A" w14:textId="2303EB48" w:rsidR="004821FF" w:rsidRPr="00DC567D" w:rsidRDefault="004821FF" w:rsidP="004821FF">
            <w:pPr>
              <w:ind w:left="360" w:firstLine="233"/>
              <w:rPr>
                <w:szCs w:val="22"/>
              </w:rPr>
            </w:pPr>
            <w:r w:rsidRPr="00DC567D">
              <w:rPr>
                <w:szCs w:val="22"/>
                <w:u w:color="000000"/>
              </w:rPr>
              <w:t>w związku ze zmianami wprowadzonymi w obwieszczeniu refundacyjnym.</w:t>
            </w:r>
          </w:p>
          <w:p w14:paraId="15B18194" w14:textId="7549B1E9" w:rsidR="00032363" w:rsidRPr="00DC567D" w:rsidRDefault="008D33A6" w:rsidP="00916C2A">
            <w:pPr>
              <w:pStyle w:val="Akapitzlist"/>
              <w:numPr>
                <w:ilvl w:val="0"/>
                <w:numId w:val="6"/>
              </w:numPr>
              <w:rPr>
                <w:szCs w:val="22"/>
              </w:rPr>
            </w:pPr>
            <w:r w:rsidRPr="00DC567D">
              <w:rPr>
                <w:szCs w:val="22"/>
              </w:rPr>
              <w:t xml:space="preserve">Załącznik nr 5 do zarządzenia, określający Katalog współczynników korygujących stosowanych w programach lekowych - zmiana progu kosztowego dla substancji czynnej o kodzie </w:t>
            </w:r>
            <w:r w:rsidR="00241F4E" w:rsidRPr="00DC567D">
              <w:rPr>
                <w:szCs w:val="22"/>
              </w:rPr>
              <w:t xml:space="preserve">5.08.09.0000054 </w:t>
            </w:r>
            <w:proofErr w:type="spellStart"/>
            <w:r w:rsidR="00241F4E" w:rsidRPr="00DC567D">
              <w:rPr>
                <w:szCs w:val="22"/>
              </w:rPr>
              <w:lastRenderedPageBreak/>
              <w:t>rytuksymabum</w:t>
            </w:r>
            <w:proofErr w:type="spellEnd"/>
            <w:r w:rsidR="00241F4E" w:rsidRPr="00DC567D">
              <w:rPr>
                <w:szCs w:val="22"/>
              </w:rPr>
              <w:t xml:space="preserve"> z 3,2823 na 2,3983, po analizie średnich cen leków w miesiącu lipcu 2025 r., mająca obowiązywać od dnia 1 listopada 2025 r.</w:t>
            </w:r>
          </w:p>
          <w:p w14:paraId="157DEF0B" w14:textId="78498A15" w:rsidR="00032363" w:rsidRPr="00DC567D" w:rsidRDefault="00135718" w:rsidP="00032363">
            <w:pPr>
              <w:pStyle w:val="Akapitzlist"/>
              <w:numPr>
                <w:ilvl w:val="0"/>
                <w:numId w:val="6"/>
              </w:numPr>
              <w:rPr>
                <w:szCs w:val="22"/>
              </w:rPr>
            </w:pPr>
            <w:r w:rsidRPr="00DC567D">
              <w:rPr>
                <w:szCs w:val="22"/>
              </w:rPr>
              <w:t>Zmienione</w:t>
            </w:r>
            <w:r w:rsidR="00F3509A" w:rsidRPr="00DC567D">
              <w:rPr>
                <w:szCs w:val="22"/>
              </w:rPr>
              <w:t xml:space="preserve"> zostały załączniki nr </w:t>
            </w:r>
            <w:r w:rsidRPr="00DC567D">
              <w:rPr>
                <w:szCs w:val="22"/>
              </w:rPr>
              <w:t>9, 15 i 17 do zarządzenia, określające zakresy działania zespołów koordynacyjnych, w związku ze zmianami wprowadzonymi w obwieszczeniu refundacyjnym</w:t>
            </w:r>
            <w:r w:rsidR="00F3509A" w:rsidRPr="00DC567D">
              <w:rPr>
                <w:szCs w:val="22"/>
              </w:rPr>
              <w:t>.</w:t>
            </w:r>
          </w:p>
        </w:tc>
      </w:tr>
      <w:tr w:rsidR="00CD1EA8" w:rsidRPr="00DC567D" w14:paraId="3A7968BC" w14:textId="77777777">
        <w:trPr>
          <w:trHeight w:val="14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099C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lastRenderedPageBreak/>
              <w:t>2.</w:t>
            </w:r>
            <w:r w:rsidR="00205AFE" w:rsidRPr="00DC567D">
              <w:rPr>
                <w:szCs w:val="22"/>
              </w:rPr>
              <w:t xml:space="preserve"> </w:t>
            </w:r>
            <w:r w:rsidRPr="00DC567D">
              <w:rPr>
                <w:b/>
                <w:szCs w:val="22"/>
              </w:rPr>
              <w:t>Rekomendowane rozwiązanie, w tym planowane narzędzia interwencji i oczekiwany efekt</w:t>
            </w:r>
          </w:p>
        </w:tc>
      </w:tr>
      <w:tr w:rsidR="00CD1EA8" w:rsidRPr="00DC567D" w14:paraId="307CA2F8" w14:textId="77777777" w:rsidTr="00205AFE">
        <w:trPr>
          <w:trHeight w:val="51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D93" w14:textId="03C910E1" w:rsidR="00B33D83" w:rsidRPr="00DC567D" w:rsidRDefault="00642F07">
            <w:pPr>
              <w:rPr>
                <w:szCs w:val="22"/>
              </w:rPr>
            </w:pPr>
            <w:r w:rsidRPr="00DC567D">
              <w:rPr>
                <w:szCs w:val="22"/>
              </w:rPr>
              <w:t>Dyrektorzy oddziałów wojewódzkich NFZ są zobowiązani do wprowadzenia do postanowień umów zawartych ze świadczeniodawcami zmian wynikających z wejścia w życie przepisów niniejszego zarządzenia.</w:t>
            </w:r>
          </w:p>
        </w:tc>
      </w:tr>
      <w:tr w:rsidR="00CD1EA8" w:rsidRPr="00DC567D" w14:paraId="5AB35D79" w14:textId="77777777">
        <w:trPr>
          <w:trHeight w:val="359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D385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3.</w:t>
            </w:r>
            <w:r w:rsidR="00205AFE" w:rsidRPr="00DC567D">
              <w:rPr>
                <w:szCs w:val="22"/>
              </w:rPr>
              <w:t xml:space="preserve"> </w:t>
            </w:r>
            <w:r w:rsidRPr="00DC567D">
              <w:rPr>
                <w:b/>
                <w:szCs w:val="22"/>
              </w:rPr>
              <w:t>Podmioty, na które oddziałuje projekt</w:t>
            </w:r>
          </w:p>
        </w:tc>
      </w:tr>
      <w:tr w:rsidR="00CD1EA8" w:rsidRPr="00DC567D" w14:paraId="12058F1E" w14:textId="77777777">
        <w:trPr>
          <w:trHeight w:val="14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1BA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Grupa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D16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Ilość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787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 xml:space="preserve">Źródło danych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B45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Oddziaływanie</w:t>
            </w:r>
          </w:p>
        </w:tc>
      </w:tr>
      <w:tr w:rsidR="00CD1EA8" w:rsidRPr="00DC567D" w14:paraId="40FA2F2F" w14:textId="77777777">
        <w:trPr>
          <w:trHeight w:val="14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3ED9" w14:textId="77777777" w:rsidR="00CD1EA8" w:rsidRPr="00DC567D" w:rsidRDefault="00642F07">
            <w:pPr>
              <w:jc w:val="left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Oddziały Wojewódzkie NFZ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993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16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839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-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B3C" w14:textId="77777777" w:rsidR="00CD1EA8" w:rsidRPr="00DC567D" w:rsidRDefault="00642F07">
            <w:pPr>
              <w:jc w:val="left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Zawieranie oraz aneksowanie umów w rodzaju leczenie szpitalne w zakresie chemioterapia.</w:t>
            </w:r>
          </w:p>
        </w:tc>
      </w:tr>
      <w:tr w:rsidR="00CD1EA8" w:rsidRPr="00DC567D" w14:paraId="31B14058" w14:textId="77777777">
        <w:trPr>
          <w:trHeight w:val="14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55D" w14:textId="77777777" w:rsidR="00CD1EA8" w:rsidRPr="00DC567D" w:rsidRDefault="00642F07">
            <w:pPr>
              <w:jc w:val="left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 xml:space="preserve">Świadczeniodawcy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E214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-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551" w14:textId="77777777" w:rsidR="00CD1EA8" w:rsidRPr="00DC567D" w:rsidRDefault="00642F07">
            <w:pPr>
              <w:jc w:val="center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-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3C47" w14:textId="77777777" w:rsidR="00CD1EA8" w:rsidRPr="00DC567D" w:rsidRDefault="00642F07">
            <w:pPr>
              <w:jc w:val="left"/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Zapewnienie finansowania ze środków publicznych leków refundowanych w ramach chemioterapii.</w:t>
            </w:r>
          </w:p>
        </w:tc>
      </w:tr>
      <w:tr w:rsidR="00CD1EA8" w:rsidRPr="00DC567D" w14:paraId="6D26ACA0" w14:textId="77777777">
        <w:trPr>
          <w:trHeight w:val="30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2D8F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4.</w:t>
            </w:r>
            <w:r w:rsidR="00205AFE" w:rsidRPr="00DC567D">
              <w:rPr>
                <w:szCs w:val="22"/>
              </w:rPr>
              <w:t xml:space="preserve"> </w:t>
            </w:r>
            <w:r w:rsidRPr="00DC567D">
              <w:rPr>
                <w:b/>
                <w:szCs w:val="22"/>
              </w:rPr>
              <w:t>Informacje na temat zakresu, czasu trwania i podsumowanie wyników konsultacji</w:t>
            </w:r>
          </w:p>
        </w:tc>
      </w:tr>
      <w:tr w:rsidR="00CD1EA8" w:rsidRPr="00DC567D" w14:paraId="060C2826" w14:textId="77777777">
        <w:trPr>
          <w:trHeight w:val="34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2B1" w14:textId="2EEE4DF8" w:rsidR="006150ED" w:rsidRPr="00DC567D" w:rsidRDefault="006150ED" w:rsidP="002D2AD1">
            <w:pPr>
              <w:rPr>
                <w:szCs w:val="22"/>
              </w:rPr>
            </w:pPr>
          </w:p>
        </w:tc>
      </w:tr>
      <w:tr w:rsidR="00CD1EA8" w:rsidRPr="00DC567D" w14:paraId="3EA95FE1" w14:textId="77777777">
        <w:trPr>
          <w:trHeight w:val="34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96C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5.</w:t>
            </w:r>
            <w:r w:rsidRPr="00DC567D">
              <w:rPr>
                <w:b/>
                <w:szCs w:val="22"/>
              </w:rPr>
              <w:t xml:space="preserve"> Skutki finansowe</w:t>
            </w:r>
          </w:p>
        </w:tc>
      </w:tr>
      <w:tr w:rsidR="00CD1EA8" w:rsidRPr="00DC567D" w14:paraId="0150DEDC" w14:textId="77777777">
        <w:trPr>
          <w:trHeight w:val="34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A26C" w14:textId="77777777" w:rsidR="00EC10A2" w:rsidRPr="00DC567D" w:rsidRDefault="00CB407E" w:rsidP="00EC10A2">
            <w:pPr>
              <w:rPr>
                <w:szCs w:val="22"/>
              </w:rPr>
            </w:pPr>
            <w:r w:rsidRPr="00DC567D">
              <w:rPr>
                <w:szCs w:val="22"/>
              </w:rPr>
              <w:t>Do skutków finansowych wynikających ze zmiany ww. zarządzenia należy zaliczyć zwiększenie kwoty refundacji produktów leczniczych zawartych w katalogu leków refundowanych stosowanych w programach lekowych ze względu na objęcie refundacją substancji czynnych:</w:t>
            </w:r>
          </w:p>
          <w:p w14:paraId="4E0527CB" w14:textId="680B7DF8" w:rsidR="00C617FC" w:rsidRPr="00DC567D" w:rsidRDefault="00EC10A2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="00C617FC" w:rsidRPr="00DC567D">
              <w:rPr>
                <w:szCs w:val="22"/>
              </w:rPr>
              <w:t>frukwintynib</w:t>
            </w:r>
            <w:proofErr w:type="spellEnd"/>
            <w:r w:rsidR="00C617FC" w:rsidRPr="00DC567D">
              <w:rPr>
                <w:szCs w:val="22"/>
              </w:rPr>
              <w:t xml:space="preserve"> w programie lekowym B.4. Leczenie chorych na raka jelita grubego,</w:t>
            </w:r>
          </w:p>
          <w:p w14:paraId="36D4778E" w14:textId="5BC21477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kapiwasertyb</w:t>
            </w:r>
            <w:proofErr w:type="spellEnd"/>
            <w:r w:rsidRPr="00DC567D">
              <w:rPr>
                <w:szCs w:val="22"/>
              </w:rPr>
              <w:t xml:space="preserve"> i </w:t>
            </w:r>
            <w:proofErr w:type="spellStart"/>
            <w:r w:rsidRPr="00DC567D">
              <w:rPr>
                <w:szCs w:val="22"/>
              </w:rPr>
              <w:t>trastuzumab</w:t>
            </w:r>
            <w:proofErr w:type="spellEnd"/>
            <w:r w:rsidRPr="00DC567D">
              <w:rPr>
                <w:szCs w:val="22"/>
              </w:rPr>
              <w:t xml:space="preserve"> + </w:t>
            </w:r>
            <w:proofErr w:type="spellStart"/>
            <w:r w:rsidRPr="00DC567D">
              <w:rPr>
                <w:szCs w:val="22"/>
              </w:rPr>
              <w:t>pertuzumab</w:t>
            </w:r>
            <w:proofErr w:type="spellEnd"/>
            <w:r w:rsidRPr="00DC567D">
              <w:rPr>
                <w:szCs w:val="22"/>
              </w:rPr>
              <w:t xml:space="preserve"> w programie lekowym B.9.FM. Leczenie chorych na raka piersi,</w:t>
            </w:r>
          </w:p>
          <w:p w14:paraId="0FFB5B9B" w14:textId="43C4E62B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mirwetuksymab</w:t>
            </w:r>
            <w:proofErr w:type="spellEnd"/>
            <w:r w:rsidRPr="00DC567D">
              <w:rPr>
                <w:szCs w:val="22"/>
              </w:rPr>
              <w:t xml:space="preserve"> </w:t>
            </w:r>
            <w:proofErr w:type="spellStart"/>
            <w:r w:rsidRPr="00DC567D">
              <w:rPr>
                <w:szCs w:val="22"/>
              </w:rPr>
              <w:t>sorawtanzyna</w:t>
            </w:r>
            <w:proofErr w:type="spellEnd"/>
            <w:r w:rsidRPr="00DC567D">
              <w:rPr>
                <w:szCs w:val="22"/>
              </w:rPr>
              <w:t xml:space="preserve"> w programie lekowym B.50. Leczenie chorych na raka jajnika, raka jajowodu lub raka otrzewnej,</w:t>
            </w:r>
          </w:p>
          <w:p w14:paraId="38F5F4B1" w14:textId="7A8142DB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trastuzumab</w:t>
            </w:r>
            <w:proofErr w:type="spellEnd"/>
            <w:r w:rsidRPr="00DC567D">
              <w:rPr>
                <w:szCs w:val="22"/>
              </w:rPr>
              <w:t xml:space="preserve"> </w:t>
            </w:r>
            <w:proofErr w:type="spellStart"/>
            <w:r w:rsidRPr="00DC567D">
              <w:rPr>
                <w:szCs w:val="22"/>
              </w:rPr>
              <w:t>derukstekan</w:t>
            </w:r>
            <w:proofErr w:type="spellEnd"/>
            <w:r w:rsidRPr="00DC567D">
              <w:rPr>
                <w:szCs w:val="22"/>
              </w:rPr>
              <w:t xml:space="preserve"> w programie lekowym B.58. Leczenie chorych na raka przełyku, połączenia żołądkowo-przełykowego i żołądka,</w:t>
            </w:r>
          </w:p>
          <w:p w14:paraId="4EB90AA8" w14:textId="235C45F8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benralizumab</w:t>
            </w:r>
            <w:proofErr w:type="spellEnd"/>
            <w:r w:rsidRPr="00DC567D">
              <w:rPr>
                <w:szCs w:val="22"/>
              </w:rPr>
              <w:t xml:space="preserve"> w programie lekowym B.75. Leczenie pacjentów z układowymi zapaleniami naczyń,</w:t>
            </w:r>
          </w:p>
          <w:p w14:paraId="2BDABF80" w14:textId="415FBDFA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momelotynib</w:t>
            </w:r>
            <w:proofErr w:type="spellEnd"/>
            <w:r w:rsidRPr="00DC567D">
              <w:rPr>
                <w:szCs w:val="22"/>
              </w:rPr>
              <w:t xml:space="preserve"> w programie lekowym B.81. Leczenie chorych na nowotwory </w:t>
            </w:r>
            <w:proofErr w:type="spellStart"/>
            <w:r w:rsidRPr="00DC567D">
              <w:rPr>
                <w:szCs w:val="22"/>
              </w:rPr>
              <w:t>mieloproliferacyjne</w:t>
            </w:r>
            <w:proofErr w:type="spellEnd"/>
            <w:r w:rsidRPr="00DC567D">
              <w:rPr>
                <w:szCs w:val="22"/>
              </w:rPr>
              <w:t xml:space="preserve"> </w:t>
            </w:r>
            <w:proofErr w:type="spellStart"/>
            <w:r w:rsidRPr="00DC567D">
              <w:rPr>
                <w:szCs w:val="22"/>
              </w:rPr>
              <w:t>Ph</w:t>
            </w:r>
            <w:proofErr w:type="spellEnd"/>
            <w:r w:rsidRPr="00DC567D">
              <w:rPr>
                <w:szCs w:val="22"/>
              </w:rPr>
              <w:t xml:space="preserve"> (-),</w:t>
            </w:r>
          </w:p>
          <w:p w14:paraId="01F15DA2" w14:textId="7A6BF547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krowalimab</w:t>
            </w:r>
            <w:proofErr w:type="spellEnd"/>
            <w:r w:rsidRPr="00DC567D">
              <w:rPr>
                <w:szCs w:val="22"/>
              </w:rPr>
              <w:t xml:space="preserve"> i </w:t>
            </w:r>
            <w:proofErr w:type="spellStart"/>
            <w:r w:rsidRPr="00DC567D">
              <w:rPr>
                <w:szCs w:val="22"/>
              </w:rPr>
              <w:t>danikopan</w:t>
            </w:r>
            <w:proofErr w:type="spellEnd"/>
            <w:r w:rsidRPr="00DC567D">
              <w:rPr>
                <w:szCs w:val="22"/>
              </w:rPr>
              <w:t xml:space="preserve"> w programie lekowym B.96. Leczenie chorych z nocną napadową hemoglobinurią (PNH),</w:t>
            </w:r>
          </w:p>
          <w:p w14:paraId="23A1B1F2" w14:textId="12B3BB8E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rytuksymab</w:t>
            </w:r>
            <w:proofErr w:type="spellEnd"/>
            <w:r w:rsidRPr="00DC567D">
              <w:rPr>
                <w:szCs w:val="22"/>
              </w:rPr>
              <w:t xml:space="preserve"> i tocilizumab w programie lekowym B.135. Leczenie pacjentów z chorobą śródmiąższową płuc,</w:t>
            </w:r>
          </w:p>
          <w:p w14:paraId="0D345D32" w14:textId="6A48B1C7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durwalumab</w:t>
            </w:r>
            <w:proofErr w:type="spellEnd"/>
            <w:r w:rsidRPr="00DC567D">
              <w:rPr>
                <w:szCs w:val="22"/>
              </w:rPr>
              <w:t xml:space="preserve"> i </w:t>
            </w:r>
            <w:proofErr w:type="spellStart"/>
            <w:r w:rsidRPr="00DC567D">
              <w:rPr>
                <w:szCs w:val="22"/>
              </w:rPr>
              <w:t>olaparyb</w:t>
            </w:r>
            <w:proofErr w:type="spellEnd"/>
            <w:r w:rsidRPr="00DC567D">
              <w:rPr>
                <w:szCs w:val="22"/>
              </w:rPr>
              <w:t xml:space="preserve"> w programie lekowym B.148. Leczenie chorych na raka endometrium,</w:t>
            </w:r>
          </w:p>
          <w:p w14:paraId="2CE80E33" w14:textId="01A87C2B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rytuksymab</w:t>
            </w:r>
            <w:proofErr w:type="spellEnd"/>
            <w:r w:rsidRPr="00DC567D">
              <w:rPr>
                <w:szCs w:val="22"/>
              </w:rPr>
              <w:t xml:space="preserve"> w programie lekowym B.150. Leczenie chorych z toczniem rumieniowatym układowym (TRU, SLE),</w:t>
            </w:r>
          </w:p>
          <w:p w14:paraId="5D75757F" w14:textId="7A30B917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tofersen</w:t>
            </w:r>
            <w:proofErr w:type="spellEnd"/>
            <w:r w:rsidRPr="00DC567D">
              <w:rPr>
                <w:szCs w:val="22"/>
              </w:rPr>
              <w:t xml:space="preserve"> w programie lekowym B.176. Leczenie chorych na stwardnienie zanikowe boczne,</w:t>
            </w:r>
          </w:p>
          <w:p w14:paraId="20844F34" w14:textId="3D4B5114" w:rsidR="00C617FC" w:rsidRPr="00DC567D" w:rsidRDefault="00C617FC" w:rsidP="00C617FC">
            <w:pPr>
              <w:rPr>
                <w:szCs w:val="22"/>
              </w:rPr>
            </w:pPr>
            <w:r w:rsidRPr="00DC567D">
              <w:rPr>
                <w:szCs w:val="22"/>
              </w:rPr>
              <w:t xml:space="preserve">- </w:t>
            </w:r>
            <w:proofErr w:type="spellStart"/>
            <w:r w:rsidRPr="00DC567D">
              <w:rPr>
                <w:szCs w:val="22"/>
              </w:rPr>
              <w:t>dabrafenib</w:t>
            </w:r>
            <w:proofErr w:type="spellEnd"/>
            <w:r w:rsidRPr="00DC567D">
              <w:rPr>
                <w:szCs w:val="22"/>
              </w:rPr>
              <w:t xml:space="preserve"> i </w:t>
            </w:r>
            <w:proofErr w:type="spellStart"/>
            <w:r w:rsidRPr="00DC567D">
              <w:rPr>
                <w:szCs w:val="22"/>
              </w:rPr>
              <w:t>trametynib</w:t>
            </w:r>
            <w:proofErr w:type="spellEnd"/>
            <w:r w:rsidRPr="00DC567D">
              <w:rPr>
                <w:szCs w:val="22"/>
              </w:rPr>
              <w:t xml:space="preserve"> w programie lekowym B.177. Leczenie dzieci i młodzieży chorych na glejaka</w:t>
            </w:r>
            <w:r w:rsidR="004011D9" w:rsidRPr="00DC567D">
              <w:rPr>
                <w:szCs w:val="22"/>
              </w:rPr>
              <w:t>.</w:t>
            </w:r>
          </w:p>
          <w:p w14:paraId="02D004B2" w14:textId="662040FB" w:rsidR="006150ED" w:rsidRPr="00DC567D" w:rsidRDefault="002D2AD1" w:rsidP="00C617FC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  <w:u w:color="000000"/>
              </w:rPr>
              <w:t>Dodatkowo z</w:t>
            </w:r>
            <w:r w:rsidR="006150ED" w:rsidRPr="00DC567D">
              <w:rPr>
                <w:szCs w:val="22"/>
                <w:u w:color="000000"/>
              </w:rPr>
              <w:t xml:space="preserve">miana wartości progu kosztowego dla substancji czynnej </w:t>
            </w:r>
            <w:proofErr w:type="spellStart"/>
            <w:r w:rsidR="009F734C" w:rsidRPr="00DC567D">
              <w:rPr>
                <w:szCs w:val="22"/>
              </w:rPr>
              <w:t>rytuksymabum</w:t>
            </w:r>
            <w:proofErr w:type="spellEnd"/>
            <w:r w:rsidR="006150ED" w:rsidRPr="00DC567D">
              <w:rPr>
                <w:szCs w:val="22"/>
                <w:u w:color="000000"/>
              </w:rPr>
              <w:t xml:space="preserve"> może przynieść potencjalne oszczędności w części budżetu na refundację.</w:t>
            </w:r>
          </w:p>
        </w:tc>
      </w:tr>
      <w:tr w:rsidR="00CD1EA8" w:rsidRPr="00DC567D" w14:paraId="1F1AEE81" w14:textId="77777777">
        <w:trPr>
          <w:trHeight w:val="14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4843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6.</w:t>
            </w:r>
            <w:r w:rsidR="00205AFE" w:rsidRPr="00DC567D">
              <w:rPr>
                <w:szCs w:val="22"/>
              </w:rPr>
              <w:t xml:space="preserve"> </w:t>
            </w:r>
            <w:r w:rsidRPr="00DC567D">
              <w:rPr>
                <w:b/>
                <w:szCs w:val="22"/>
              </w:rPr>
              <w:t>Planowane wykonanie przepisów aktu prawnego</w:t>
            </w:r>
          </w:p>
        </w:tc>
      </w:tr>
      <w:tr w:rsidR="00CD1EA8" w:rsidRPr="00DC567D" w14:paraId="18D7D189" w14:textId="77777777">
        <w:trPr>
          <w:trHeight w:val="14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C1B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Wprowadzenie do postanowień umów zawartych ze świadczeniodawcami zmian wynikających z wejścia w życie przepisów niniejszego zarządzenia.</w:t>
            </w:r>
          </w:p>
        </w:tc>
      </w:tr>
      <w:tr w:rsidR="00CD1EA8" w:rsidRPr="00DC567D" w14:paraId="2C5CD708" w14:textId="77777777">
        <w:trPr>
          <w:trHeight w:val="142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390" w14:textId="77777777" w:rsidR="00CD1EA8" w:rsidRPr="00DC567D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7.</w:t>
            </w:r>
            <w:r w:rsidR="00205AFE" w:rsidRPr="00DC567D">
              <w:rPr>
                <w:szCs w:val="22"/>
              </w:rPr>
              <w:t xml:space="preserve"> </w:t>
            </w:r>
            <w:r w:rsidRPr="00DC567D">
              <w:rPr>
                <w:b/>
                <w:szCs w:val="22"/>
              </w:rPr>
              <w:t>W jaki sposób i kiedy nastąpi ewaluacja efektów zarządzenia oraz jakie mierniki zostaną zastosowane?</w:t>
            </w:r>
          </w:p>
        </w:tc>
      </w:tr>
      <w:tr w:rsidR="00CD1EA8" w:rsidRPr="00B97272" w14:paraId="4C558B73" w14:textId="77777777">
        <w:trPr>
          <w:trHeight w:val="38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ED5" w14:textId="77777777" w:rsidR="00CD1EA8" w:rsidRPr="00B97272" w:rsidRDefault="00642F07">
            <w:pPr>
              <w:rPr>
                <w:color w:val="000000"/>
                <w:szCs w:val="22"/>
                <w:u w:color="000000"/>
              </w:rPr>
            </w:pPr>
            <w:r w:rsidRPr="00DC567D">
              <w:rPr>
                <w:szCs w:val="22"/>
              </w:rPr>
              <w:t>Ewaluacja efektów zarządzenia nastąpi po wprowadzeniu do postanowień umów zawartych ze świadczeniodawcami zmian wynikających z wejścia w życie przepisów niniejszego zarządzenia.</w:t>
            </w:r>
            <w:r w:rsidRPr="00B97272">
              <w:rPr>
                <w:szCs w:val="22"/>
              </w:rPr>
              <w:t xml:space="preserve"> </w:t>
            </w:r>
          </w:p>
        </w:tc>
      </w:tr>
    </w:tbl>
    <w:p w14:paraId="08D38BDB" w14:textId="77777777" w:rsidR="00CD1EA8" w:rsidRPr="00B97272" w:rsidRDefault="00CD1EA8">
      <w:pPr>
        <w:spacing w:before="120" w:after="120"/>
        <w:ind w:firstLine="227"/>
        <w:rPr>
          <w:szCs w:val="22"/>
        </w:rPr>
      </w:pPr>
    </w:p>
    <w:sectPr w:rsidR="00CD1EA8" w:rsidRPr="00B97272" w:rsidSect="00D95E11">
      <w:footerReference w:type="default" r:id="rId7"/>
      <w:endnotePr>
        <w:numFmt w:val="decimal"/>
      </w:endnotePr>
      <w:pgSz w:w="11906" w:h="16838"/>
      <w:pgMar w:top="1276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8B6AE" w14:textId="77777777" w:rsidR="00C77978" w:rsidRDefault="00C77978">
      <w:r>
        <w:separator/>
      </w:r>
    </w:p>
  </w:endnote>
  <w:endnote w:type="continuationSeparator" w:id="0">
    <w:p w14:paraId="3C64F012" w14:textId="77777777" w:rsidR="00C77978" w:rsidRDefault="00C7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D1EA8" w14:paraId="0DB6C76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F4D0329" w14:textId="77777777" w:rsidR="00CD1EA8" w:rsidRDefault="00CD1EA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87F10DE" w14:textId="77777777" w:rsidR="00CD1EA8" w:rsidRDefault="00642F0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71AF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80B8697" w14:textId="77777777" w:rsidR="00CD1EA8" w:rsidRDefault="00CD1EA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FDAB" w14:textId="77777777" w:rsidR="00C77978" w:rsidRDefault="00C77978">
      <w:r>
        <w:separator/>
      </w:r>
    </w:p>
  </w:footnote>
  <w:footnote w:type="continuationSeparator" w:id="0">
    <w:p w14:paraId="1AD9343D" w14:textId="77777777" w:rsidR="00C77978" w:rsidRDefault="00C77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A92"/>
    <w:multiLevelType w:val="hybridMultilevel"/>
    <w:tmpl w:val="9918B6A6"/>
    <w:lvl w:ilvl="0" w:tplc="4E126FB2">
      <w:start w:val="1"/>
      <w:numFmt w:val="bullet"/>
      <w:lvlText w:val="-"/>
      <w:lvlJc w:val="left"/>
      <w:pPr>
        <w:ind w:left="180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E5BBA"/>
    <w:multiLevelType w:val="hybridMultilevel"/>
    <w:tmpl w:val="6D4C665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7CD56C7"/>
    <w:multiLevelType w:val="hybridMultilevel"/>
    <w:tmpl w:val="B50C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27C17"/>
    <w:multiLevelType w:val="hybridMultilevel"/>
    <w:tmpl w:val="B0067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3967"/>
    <w:multiLevelType w:val="hybridMultilevel"/>
    <w:tmpl w:val="C6E0F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92DA6"/>
    <w:multiLevelType w:val="hybridMultilevel"/>
    <w:tmpl w:val="0108EF24"/>
    <w:lvl w:ilvl="0" w:tplc="9404F1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67284D"/>
    <w:multiLevelType w:val="hybridMultilevel"/>
    <w:tmpl w:val="5AF278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D6D87"/>
    <w:multiLevelType w:val="hybridMultilevel"/>
    <w:tmpl w:val="D3CCCA70"/>
    <w:lvl w:ilvl="0" w:tplc="4E126FB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B2D4B"/>
    <w:multiLevelType w:val="hybridMultilevel"/>
    <w:tmpl w:val="AD82E1F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AC62059"/>
    <w:multiLevelType w:val="hybridMultilevel"/>
    <w:tmpl w:val="4FA49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56EAF"/>
    <w:multiLevelType w:val="hybridMultilevel"/>
    <w:tmpl w:val="0F163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60618"/>
    <w:multiLevelType w:val="hybridMultilevel"/>
    <w:tmpl w:val="7B8298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C93518D"/>
    <w:multiLevelType w:val="hybridMultilevel"/>
    <w:tmpl w:val="61A0AE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EF6775"/>
    <w:multiLevelType w:val="hybridMultilevel"/>
    <w:tmpl w:val="71CE6C6E"/>
    <w:lvl w:ilvl="0" w:tplc="4E126FB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17279"/>
    <w:multiLevelType w:val="hybridMultilevel"/>
    <w:tmpl w:val="7B8298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EF01B5"/>
    <w:multiLevelType w:val="hybridMultilevel"/>
    <w:tmpl w:val="B78E37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5F2D6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31AB2"/>
    <w:multiLevelType w:val="hybridMultilevel"/>
    <w:tmpl w:val="ED44C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C64A2"/>
    <w:multiLevelType w:val="hybridMultilevel"/>
    <w:tmpl w:val="DEE239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EB5D55"/>
    <w:multiLevelType w:val="hybridMultilevel"/>
    <w:tmpl w:val="B128B940"/>
    <w:lvl w:ilvl="0" w:tplc="4E126FB2">
      <w:start w:val="1"/>
      <w:numFmt w:val="bullet"/>
      <w:lvlText w:val="-"/>
      <w:lvlJc w:val="left"/>
      <w:pPr>
        <w:ind w:left="180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B1C3C58"/>
    <w:multiLevelType w:val="hybridMultilevel"/>
    <w:tmpl w:val="7C5C66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FD6D56"/>
    <w:multiLevelType w:val="hybridMultilevel"/>
    <w:tmpl w:val="9032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2E6A"/>
    <w:multiLevelType w:val="hybridMultilevel"/>
    <w:tmpl w:val="CACA33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616F17"/>
    <w:multiLevelType w:val="hybridMultilevel"/>
    <w:tmpl w:val="2E865A60"/>
    <w:lvl w:ilvl="0" w:tplc="4E126FB2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19580C"/>
    <w:multiLevelType w:val="hybridMultilevel"/>
    <w:tmpl w:val="1B0634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4B3232"/>
    <w:multiLevelType w:val="hybridMultilevel"/>
    <w:tmpl w:val="EF1818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B478E"/>
    <w:multiLevelType w:val="hybridMultilevel"/>
    <w:tmpl w:val="8B2224B2"/>
    <w:lvl w:ilvl="0" w:tplc="4E126FB2">
      <w:start w:val="1"/>
      <w:numFmt w:val="bullet"/>
      <w:lvlText w:val="-"/>
      <w:lvlJc w:val="left"/>
      <w:pPr>
        <w:ind w:left="150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63311F42"/>
    <w:multiLevelType w:val="hybridMultilevel"/>
    <w:tmpl w:val="D1BEE3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9220699"/>
    <w:multiLevelType w:val="hybridMultilevel"/>
    <w:tmpl w:val="774C0F8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1786A84"/>
    <w:multiLevelType w:val="hybridMultilevel"/>
    <w:tmpl w:val="1AD0252A"/>
    <w:lvl w:ilvl="0" w:tplc="4E126FB2">
      <w:start w:val="1"/>
      <w:numFmt w:val="bullet"/>
      <w:lvlText w:val="-"/>
      <w:lvlJc w:val="left"/>
      <w:pPr>
        <w:ind w:left="180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E721AF"/>
    <w:multiLevelType w:val="hybridMultilevel"/>
    <w:tmpl w:val="3FECB1D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7"/>
  </w:num>
  <w:num w:numId="5">
    <w:abstractNumId w:val="13"/>
  </w:num>
  <w:num w:numId="6">
    <w:abstractNumId w:val="15"/>
  </w:num>
  <w:num w:numId="7">
    <w:abstractNumId w:val="9"/>
  </w:num>
  <w:num w:numId="8">
    <w:abstractNumId w:val="16"/>
  </w:num>
  <w:num w:numId="9">
    <w:abstractNumId w:val="12"/>
  </w:num>
  <w:num w:numId="10">
    <w:abstractNumId w:val="11"/>
  </w:num>
  <w:num w:numId="11">
    <w:abstractNumId w:val="23"/>
  </w:num>
  <w:num w:numId="12">
    <w:abstractNumId w:val="24"/>
  </w:num>
  <w:num w:numId="13">
    <w:abstractNumId w:val="17"/>
  </w:num>
  <w:num w:numId="14">
    <w:abstractNumId w:val="3"/>
  </w:num>
  <w:num w:numId="15">
    <w:abstractNumId w:val="4"/>
  </w:num>
  <w:num w:numId="16">
    <w:abstractNumId w:val="10"/>
  </w:num>
  <w:num w:numId="17">
    <w:abstractNumId w:val="6"/>
  </w:num>
  <w:num w:numId="18">
    <w:abstractNumId w:val="18"/>
  </w:num>
  <w:num w:numId="19">
    <w:abstractNumId w:val="0"/>
  </w:num>
  <w:num w:numId="20">
    <w:abstractNumId w:val="28"/>
  </w:num>
  <w:num w:numId="21">
    <w:abstractNumId w:val="19"/>
  </w:num>
  <w:num w:numId="22">
    <w:abstractNumId w:val="2"/>
  </w:num>
  <w:num w:numId="23">
    <w:abstractNumId w:val="21"/>
  </w:num>
  <w:num w:numId="24">
    <w:abstractNumId w:val="14"/>
  </w:num>
  <w:num w:numId="25">
    <w:abstractNumId w:val="5"/>
  </w:num>
  <w:num w:numId="26">
    <w:abstractNumId w:val="25"/>
  </w:num>
  <w:num w:numId="27">
    <w:abstractNumId w:val="29"/>
  </w:num>
  <w:num w:numId="28">
    <w:abstractNumId w:val="8"/>
  </w:num>
  <w:num w:numId="29">
    <w:abstractNumId w:val="2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718B"/>
    <w:rsid w:val="00032363"/>
    <w:rsid w:val="00063E07"/>
    <w:rsid w:val="000C2CA9"/>
    <w:rsid w:val="000D4D5C"/>
    <w:rsid w:val="000E7DE6"/>
    <w:rsid w:val="000F319E"/>
    <w:rsid w:val="00135718"/>
    <w:rsid w:val="0018301A"/>
    <w:rsid w:val="00195A56"/>
    <w:rsid w:val="001A0A18"/>
    <w:rsid w:val="001E7529"/>
    <w:rsid w:val="00204423"/>
    <w:rsid w:val="00205AFE"/>
    <w:rsid w:val="002165D1"/>
    <w:rsid w:val="00234BEA"/>
    <w:rsid w:val="00241F4E"/>
    <w:rsid w:val="0024777C"/>
    <w:rsid w:val="00255BE3"/>
    <w:rsid w:val="002B3DCA"/>
    <w:rsid w:val="002C433B"/>
    <w:rsid w:val="002D2AD1"/>
    <w:rsid w:val="00322CFA"/>
    <w:rsid w:val="00361D0F"/>
    <w:rsid w:val="003B5485"/>
    <w:rsid w:val="003C56BA"/>
    <w:rsid w:val="003E7BB9"/>
    <w:rsid w:val="004011D9"/>
    <w:rsid w:val="00423881"/>
    <w:rsid w:val="004473D5"/>
    <w:rsid w:val="004544FE"/>
    <w:rsid w:val="004821FF"/>
    <w:rsid w:val="00492087"/>
    <w:rsid w:val="004C6EDA"/>
    <w:rsid w:val="004D3423"/>
    <w:rsid w:val="004D5A91"/>
    <w:rsid w:val="004E5D5A"/>
    <w:rsid w:val="0051094F"/>
    <w:rsid w:val="00533C20"/>
    <w:rsid w:val="0055028C"/>
    <w:rsid w:val="00565129"/>
    <w:rsid w:val="00587EC8"/>
    <w:rsid w:val="005C0B79"/>
    <w:rsid w:val="005D19B6"/>
    <w:rsid w:val="00602D54"/>
    <w:rsid w:val="006150ED"/>
    <w:rsid w:val="00642F07"/>
    <w:rsid w:val="00650EE8"/>
    <w:rsid w:val="006A0333"/>
    <w:rsid w:val="006A5423"/>
    <w:rsid w:val="006A7595"/>
    <w:rsid w:val="006C795F"/>
    <w:rsid w:val="00701FA2"/>
    <w:rsid w:val="007134D2"/>
    <w:rsid w:val="00713938"/>
    <w:rsid w:val="00740228"/>
    <w:rsid w:val="00760BB0"/>
    <w:rsid w:val="00781A72"/>
    <w:rsid w:val="00797134"/>
    <w:rsid w:val="007B4456"/>
    <w:rsid w:val="007F409A"/>
    <w:rsid w:val="007F468A"/>
    <w:rsid w:val="00830F91"/>
    <w:rsid w:val="00847FB8"/>
    <w:rsid w:val="008618F1"/>
    <w:rsid w:val="008641B3"/>
    <w:rsid w:val="00883CC4"/>
    <w:rsid w:val="008D33A6"/>
    <w:rsid w:val="00916C2A"/>
    <w:rsid w:val="00936678"/>
    <w:rsid w:val="009641CF"/>
    <w:rsid w:val="009707AC"/>
    <w:rsid w:val="00977424"/>
    <w:rsid w:val="009C057C"/>
    <w:rsid w:val="009C1BCA"/>
    <w:rsid w:val="009C3CDC"/>
    <w:rsid w:val="009F2FA4"/>
    <w:rsid w:val="009F734C"/>
    <w:rsid w:val="00A14328"/>
    <w:rsid w:val="00A448A4"/>
    <w:rsid w:val="00A71AF3"/>
    <w:rsid w:val="00A77B3E"/>
    <w:rsid w:val="00A80EA9"/>
    <w:rsid w:val="00A8479F"/>
    <w:rsid w:val="00A95214"/>
    <w:rsid w:val="00AE216A"/>
    <w:rsid w:val="00B00B17"/>
    <w:rsid w:val="00B02298"/>
    <w:rsid w:val="00B10BD9"/>
    <w:rsid w:val="00B33D83"/>
    <w:rsid w:val="00B6416E"/>
    <w:rsid w:val="00B97272"/>
    <w:rsid w:val="00BC04B3"/>
    <w:rsid w:val="00BF339F"/>
    <w:rsid w:val="00C3522B"/>
    <w:rsid w:val="00C4065C"/>
    <w:rsid w:val="00C617FC"/>
    <w:rsid w:val="00C63F72"/>
    <w:rsid w:val="00C77978"/>
    <w:rsid w:val="00C829F5"/>
    <w:rsid w:val="00C87E9E"/>
    <w:rsid w:val="00CA2A55"/>
    <w:rsid w:val="00CB407E"/>
    <w:rsid w:val="00CD1EA8"/>
    <w:rsid w:val="00CE57F3"/>
    <w:rsid w:val="00CF2972"/>
    <w:rsid w:val="00D51BB8"/>
    <w:rsid w:val="00D84145"/>
    <w:rsid w:val="00D86A22"/>
    <w:rsid w:val="00D9227E"/>
    <w:rsid w:val="00D95E11"/>
    <w:rsid w:val="00D9610E"/>
    <w:rsid w:val="00DA3C75"/>
    <w:rsid w:val="00DC0AB1"/>
    <w:rsid w:val="00DC567D"/>
    <w:rsid w:val="00DF4B3F"/>
    <w:rsid w:val="00DF5998"/>
    <w:rsid w:val="00E47F68"/>
    <w:rsid w:val="00E51A63"/>
    <w:rsid w:val="00E712C0"/>
    <w:rsid w:val="00EA1F24"/>
    <w:rsid w:val="00EB4D21"/>
    <w:rsid w:val="00EC10A2"/>
    <w:rsid w:val="00EC226B"/>
    <w:rsid w:val="00EE11BE"/>
    <w:rsid w:val="00EE2B71"/>
    <w:rsid w:val="00EE2CE9"/>
    <w:rsid w:val="00EF71C5"/>
    <w:rsid w:val="00F3509A"/>
    <w:rsid w:val="00F7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C1D91"/>
  <w15:docId w15:val="{6FBBCCBB-5450-4BA5-A7D0-94FDE0B7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05AF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60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BB0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60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0BB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1358</Words>
  <Characters>9079</Characters>
  <Application>Microsoft Office Word</Application>
  <DocSecurity>0</DocSecurity>
  <Lines>75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Prezes Narodowego Funduszu Zdrowia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w^sprawie określenia warunków zawierania i^realizacji umów w^rodzaju leczenie szpitalne w^zakresie chemioterapia</dc:subject>
  <dc:creator>beata.piatkowska</dc:creator>
  <cp:lastModifiedBy>Rodak Agata</cp:lastModifiedBy>
  <cp:revision>109</cp:revision>
  <cp:lastPrinted>2024-07-30T12:43:00Z</cp:lastPrinted>
  <dcterms:created xsi:type="dcterms:W3CDTF">2022-09-01T07:16:00Z</dcterms:created>
  <dcterms:modified xsi:type="dcterms:W3CDTF">2025-09-29T08:58:00Z</dcterms:modified>
  <cp:category>Akt prawny</cp:category>
</cp:coreProperties>
</file>