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1D21" w14:textId="77777777" w:rsidR="00F53EFA" w:rsidRDefault="00F42D88">
      <w:pPr>
        <w:jc w:val="center"/>
        <w:rPr>
          <w:lang w:val="pl-PL"/>
        </w:rPr>
      </w:pPr>
      <w:r>
        <w:rPr>
          <w:rFonts w:ascii="Lato" w:eastAsia="Calibri" w:hAnsi="Lato" w:cs="Times New Roman"/>
          <w:noProof/>
          <w:sz w:val="22"/>
          <w:lang w:val="pl-PL" w:eastAsia="pl-PL"/>
        </w:rPr>
        <w:drawing>
          <wp:inline distT="0" distB="0" distL="0" distR="0" wp14:anchorId="404837C3" wp14:editId="2D901D0A">
            <wp:extent cx="2381885" cy="106172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1885" cy="1061720"/>
                    </a:xfrm>
                    <a:prstGeom prst="rect">
                      <a:avLst/>
                    </a:prstGeom>
                    <a:noFill/>
                    <a:ln>
                      <a:noFill/>
                    </a:ln>
                  </pic:spPr>
                </pic:pic>
              </a:graphicData>
            </a:graphic>
          </wp:inline>
        </w:drawing>
      </w:r>
    </w:p>
    <w:p w14:paraId="181857D4" w14:textId="77777777" w:rsidR="00F53EFA" w:rsidRDefault="00F53EFA">
      <w:pPr>
        <w:rPr>
          <w:lang w:val="pl-PL"/>
        </w:rPr>
      </w:pPr>
    </w:p>
    <w:p w14:paraId="78EE1583" w14:textId="77777777" w:rsidR="00F53EFA" w:rsidRDefault="00F53EFA">
      <w:pPr>
        <w:jc w:val="both"/>
        <w:rPr>
          <w:rFonts w:ascii="Lato" w:hAnsi="Lato" w:cs="Arial"/>
          <w:sz w:val="22"/>
          <w:lang w:val="pl-PL"/>
        </w:rPr>
      </w:pPr>
    </w:p>
    <w:p w14:paraId="60BC36F4" w14:textId="77777777" w:rsidR="00F53EFA" w:rsidRDefault="00F53EFA">
      <w:pPr>
        <w:jc w:val="both"/>
        <w:rPr>
          <w:rFonts w:ascii="Lato" w:hAnsi="Lato" w:cs="Arial"/>
          <w:sz w:val="22"/>
          <w:lang w:val="pl-PL"/>
        </w:rPr>
      </w:pPr>
    </w:p>
    <w:p w14:paraId="2F950BED" w14:textId="77777777" w:rsidR="00F53EFA" w:rsidRDefault="00F42D88">
      <w:pPr>
        <w:jc w:val="center"/>
        <w:rPr>
          <w:rFonts w:ascii="Lato" w:hAnsi="Lato" w:cs="Arial"/>
          <w:b/>
          <w:bCs/>
          <w:sz w:val="22"/>
          <w:lang w:val="pl-PL"/>
        </w:rPr>
      </w:pPr>
      <w:r>
        <w:rPr>
          <w:rFonts w:ascii="Lato" w:hAnsi="Lato" w:cs="Arial"/>
          <w:b/>
          <w:bCs/>
          <w:sz w:val="22"/>
          <w:lang w:val="pl-PL"/>
        </w:rPr>
        <w:t>WZÓR</w:t>
      </w:r>
    </w:p>
    <w:p w14:paraId="03F76269" w14:textId="77777777" w:rsidR="00F53EFA" w:rsidRDefault="00F53EFA">
      <w:pPr>
        <w:jc w:val="both"/>
        <w:rPr>
          <w:rFonts w:ascii="Lato" w:hAnsi="Lato" w:cs="Arial"/>
          <w:sz w:val="22"/>
          <w:lang w:val="pl-PL"/>
        </w:rPr>
      </w:pPr>
    </w:p>
    <w:p w14:paraId="44870B6B" w14:textId="77777777" w:rsidR="00F53EFA" w:rsidRDefault="00F42D88">
      <w:pPr>
        <w:jc w:val="center"/>
        <w:rPr>
          <w:rFonts w:ascii="Lato" w:hAnsi="Lato" w:cs="Arial"/>
          <w:b/>
          <w:bCs/>
          <w:sz w:val="22"/>
          <w:lang w:val="pl-PL"/>
        </w:rPr>
      </w:pPr>
      <w:r>
        <w:rPr>
          <w:rFonts w:ascii="Lato" w:hAnsi="Lato" w:cs="Arial"/>
          <w:b/>
          <w:bCs/>
          <w:sz w:val="22"/>
          <w:lang w:val="pl-PL"/>
        </w:rPr>
        <w:t>Szablon oceny skutków dla ochrony danych (DPIA - Data Protection Impact Assessment)</w:t>
      </w:r>
    </w:p>
    <w:p w14:paraId="0BCDE755" w14:textId="77777777" w:rsidR="00F53EFA" w:rsidRDefault="00F42D88">
      <w:pPr>
        <w:jc w:val="center"/>
        <w:rPr>
          <w:rFonts w:ascii="Lato" w:hAnsi="Lato" w:cs="Arial"/>
          <w:b/>
          <w:bCs/>
          <w:sz w:val="22"/>
          <w:lang w:val="pl-PL"/>
        </w:rPr>
      </w:pPr>
      <w:r>
        <w:rPr>
          <w:rFonts w:ascii="Lato" w:hAnsi="Lato" w:cs="Arial"/>
          <w:b/>
          <w:bCs/>
          <w:sz w:val="22"/>
          <w:lang w:val="pl-PL"/>
        </w:rPr>
        <w:t>dla projektów aktów normatywnych  Ministra Zdrowia, które mogą wywierać wpływ na obszar danych osobowych</w:t>
      </w:r>
    </w:p>
    <w:p w14:paraId="75306B16" w14:textId="77777777" w:rsidR="00F53EFA" w:rsidRDefault="00F53EFA">
      <w:pPr>
        <w:jc w:val="both"/>
        <w:rPr>
          <w:rFonts w:ascii="Lato" w:hAnsi="Lato" w:cs="Arial"/>
          <w:sz w:val="22"/>
          <w:lang w:val="pl-PL"/>
        </w:rPr>
      </w:pPr>
    </w:p>
    <w:p w14:paraId="5D892892" w14:textId="77777777" w:rsidR="00F53EFA" w:rsidRDefault="00F53EFA">
      <w:pPr>
        <w:jc w:val="both"/>
        <w:rPr>
          <w:rFonts w:ascii="Lato" w:hAnsi="Lato" w:cs="Arial"/>
          <w:sz w:val="22"/>
          <w:lang w:val="pl-PL"/>
        </w:rPr>
      </w:pPr>
    </w:p>
    <w:p w14:paraId="71E6535C" w14:textId="77777777" w:rsidR="00F53EFA" w:rsidRDefault="00F42D88">
      <w:pPr>
        <w:jc w:val="both"/>
        <w:rPr>
          <w:rStyle w:val="markedcontent"/>
          <w:rFonts w:ascii="Lato" w:hAnsi="Lato" w:cs="Arial"/>
          <w:sz w:val="22"/>
          <w:lang w:val="pl-PL"/>
        </w:rPr>
      </w:pPr>
      <w:r>
        <w:rPr>
          <w:rFonts w:ascii="Lato" w:hAnsi="Lato" w:cs="Arial"/>
          <w:sz w:val="22"/>
          <w:lang w:val="pl-PL"/>
        </w:rPr>
        <w:t xml:space="preserve">Szablon dokumentujący przeprowadzenie w fazie projektowania aktu normatywnego oceny skutków planowanych operacji dla ochrony danych osobowych – analiza </w:t>
      </w:r>
      <w:r>
        <w:rPr>
          <w:rFonts w:ascii="Lato" w:hAnsi="Lato" w:cs="Arial"/>
          <w:i/>
          <w:iCs/>
          <w:sz w:val="22"/>
          <w:lang w:val="pl-PL"/>
        </w:rPr>
        <w:t>DPIA (Data Protection Impact Assessment</w:t>
      </w:r>
      <w:r>
        <w:rPr>
          <w:rFonts w:ascii="Lato" w:hAnsi="Lato" w:cs="Arial"/>
          <w:sz w:val="22"/>
          <w:lang w:val="pl-PL"/>
        </w:rPr>
        <w:t>). Przeprowadzenie oceny skutków dla ochrony danych dla określonego rodzaju projektów aktów prawnych w ramach oceny skutków regulacji stanowi realizację postanowień przepisu art. 35 RODO</w:t>
      </w:r>
      <w:r>
        <w:rPr>
          <w:rStyle w:val="Odwoanieprzypisudolnego"/>
          <w:rFonts w:ascii="Lato" w:hAnsi="Lato" w:cs="Arial"/>
          <w:sz w:val="22"/>
          <w:lang w:val="pl-PL"/>
        </w:rPr>
        <w:footnoteReference w:id="1"/>
      </w:r>
      <w:r>
        <w:rPr>
          <w:rFonts w:ascii="Lato" w:hAnsi="Lato" w:cs="Arial"/>
          <w:sz w:val="22"/>
          <w:lang w:val="pl-PL"/>
        </w:rPr>
        <w:t xml:space="preserve">. Szablon powinien być uzupełniony na etapie planowania projektu aktu normatywnego, który </w:t>
      </w:r>
      <w:r>
        <w:rPr>
          <w:rFonts w:ascii="Lato" w:hAnsi="Lato" w:cs="Arial"/>
          <w:sz w:val="22"/>
          <w:lang w:val="pl-PL"/>
        </w:rPr>
        <w:br/>
        <w:t xml:space="preserve">może wywierać wpływ na obszar danych osobowych, lub którego przyjęcie będzie wiązało się ze zmianą istniejącego procesu w tym zakresie. Szablon znajduje zastosowanie do oceny skutków dla ochrony danych prowadzonych w procesie legislacyjnym. </w:t>
      </w:r>
    </w:p>
    <w:p w14:paraId="2C18E6F6" w14:textId="77777777" w:rsidR="00F53EFA" w:rsidRDefault="00F53EFA">
      <w:pPr>
        <w:jc w:val="both"/>
        <w:rPr>
          <w:rFonts w:ascii="Lato" w:hAnsi="Lato" w:cs="Arial"/>
          <w:sz w:val="22"/>
          <w:lang w:val="pl-PL"/>
        </w:rPr>
      </w:pPr>
    </w:p>
    <w:p w14:paraId="52612CA1" w14:textId="77777777" w:rsidR="00F53EFA" w:rsidRDefault="00F42D88">
      <w:pPr>
        <w:jc w:val="both"/>
        <w:rPr>
          <w:rStyle w:val="markedcontent"/>
          <w:rFonts w:ascii="Lato" w:hAnsi="Lato" w:cs="Arial"/>
          <w:sz w:val="22"/>
          <w:lang w:val="pl-PL"/>
        </w:rPr>
      </w:pPr>
      <w:r>
        <w:rPr>
          <w:rFonts w:ascii="Lato" w:hAnsi="Lato" w:cs="Arial"/>
          <w:sz w:val="22"/>
          <w:lang w:val="pl-PL"/>
        </w:rPr>
        <w:t xml:space="preserve">Przeprowadzenie oceny skutków dla ochrony danych jest przede wszystkim wymagane gdy dany </w:t>
      </w:r>
      <w:r>
        <w:rPr>
          <w:rStyle w:val="markedcontent"/>
          <w:rFonts w:ascii="Lato" w:hAnsi="Lato" w:cs="Arial"/>
          <w:sz w:val="22"/>
          <w:lang w:val="pl-PL"/>
        </w:rPr>
        <w:t>rodzaj przetwarzania – w szczególności z użyciem nowych technologii – ze względu na swój charakter, zakres, kontekst i cele z dużym prawdopodobieństwem może powodować wysokie ryzyko naruszenia praw lub wolności osób fizycznych. Przeprowadzenie oceny jest wymagane w przypadkach wskazanych w cz. III niniejszego szablonu oceny.</w:t>
      </w:r>
    </w:p>
    <w:p w14:paraId="74F9FE57" w14:textId="77777777" w:rsidR="00F53EFA" w:rsidRDefault="00F53EFA">
      <w:pPr>
        <w:jc w:val="both"/>
        <w:rPr>
          <w:rStyle w:val="markedcontent"/>
          <w:rFonts w:ascii="Lato" w:hAnsi="Lato" w:cstheme="minorHAnsi"/>
          <w:sz w:val="22"/>
          <w:lang w:val="pl-PL"/>
        </w:rPr>
      </w:pPr>
    </w:p>
    <w:p w14:paraId="359F585A" w14:textId="77777777" w:rsidR="00F53EFA" w:rsidRDefault="00F53EFA">
      <w:pPr>
        <w:jc w:val="both"/>
        <w:rPr>
          <w:rStyle w:val="markedcontent"/>
          <w:rFonts w:ascii="Lato" w:hAnsi="Lato" w:cstheme="minorHAnsi"/>
          <w:sz w:val="22"/>
          <w:lang w:val="pl-PL"/>
        </w:rPr>
      </w:pPr>
    </w:p>
    <w:tbl>
      <w:tblPr>
        <w:tblW w:w="97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1328"/>
        <w:gridCol w:w="524"/>
        <w:gridCol w:w="734"/>
        <w:gridCol w:w="685"/>
        <w:gridCol w:w="1943"/>
        <w:gridCol w:w="632"/>
        <w:gridCol w:w="1311"/>
        <w:gridCol w:w="106"/>
        <w:gridCol w:w="284"/>
        <w:gridCol w:w="1553"/>
      </w:tblGrid>
      <w:tr w:rsidR="00F53EFA" w14:paraId="3A82A3A6" w14:textId="77777777">
        <w:trPr>
          <w:trHeight w:val="936"/>
        </w:trPr>
        <w:tc>
          <w:tcPr>
            <w:tcW w:w="3201" w:type="dxa"/>
            <w:gridSpan w:val="4"/>
            <w:vAlign w:val="center"/>
          </w:tcPr>
          <w:p w14:paraId="3D0D3B34" w14:textId="77777777" w:rsidR="00F53EFA" w:rsidRDefault="00F42D88">
            <w:pPr>
              <w:spacing w:line="240" w:lineRule="auto"/>
              <w:jc w:val="center"/>
              <w:rPr>
                <w:rFonts w:ascii="Lato" w:eastAsia="Times New Roman" w:hAnsi="Lato" w:cs="Arial"/>
                <w:bCs/>
                <w:sz w:val="22"/>
                <w:lang w:val="pl-PL" w:eastAsia="pl-PL"/>
              </w:rPr>
            </w:pPr>
            <w:r>
              <w:rPr>
                <w:rFonts w:ascii="Lato" w:hAnsi="Lato" w:cs="Arial"/>
                <w:bCs/>
                <w:sz w:val="22"/>
                <w:lang w:val="pl-PL"/>
              </w:rPr>
              <w:t>Komórka organizacyjna odpowiedzialna za przygotowanie aktu normatywnego</w:t>
            </w:r>
          </w:p>
        </w:tc>
        <w:tc>
          <w:tcPr>
            <w:tcW w:w="6514" w:type="dxa"/>
            <w:gridSpan w:val="7"/>
            <w:vAlign w:val="center"/>
          </w:tcPr>
          <w:p w14:paraId="3FA510CF" w14:textId="73DE2481" w:rsidR="00F53EFA" w:rsidRDefault="003C0F28">
            <w:pPr>
              <w:spacing w:line="240" w:lineRule="auto"/>
              <w:jc w:val="center"/>
              <w:rPr>
                <w:rFonts w:ascii="Lato" w:eastAsia="Times New Roman" w:hAnsi="Lato" w:cs="Arial"/>
                <w:bCs/>
                <w:i/>
                <w:iCs/>
                <w:sz w:val="22"/>
                <w:lang w:val="pl-PL" w:eastAsia="pl-PL"/>
              </w:rPr>
            </w:pPr>
            <w:r>
              <w:rPr>
                <w:rFonts w:ascii="Lato" w:eastAsia="Times New Roman" w:hAnsi="Lato" w:cs="Arial"/>
                <w:bCs/>
                <w:i/>
                <w:iCs/>
                <w:sz w:val="22"/>
                <w:lang w:val="pl-PL" w:eastAsia="pl-PL"/>
              </w:rPr>
              <w:t>Departament Równości w Zdrowiu</w:t>
            </w:r>
          </w:p>
        </w:tc>
      </w:tr>
      <w:tr w:rsidR="00F53EFA" w14:paraId="5B68D7F9" w14:textId="77777777">
        <w:trPr>
          <w:trHeight w:val="1216"/>
        </w:trPr>
        <w:tc>
          <w:tcPr>
            <w:tcW w:w="3201" w:type="dxa"/>
            <w:gridSpan w:val="4"/>
            <w:vAlign w:val="center"/>
          </w:tcPr>
          <w:p w14:paraId="40CCF7F6" w14:textId="77777777" w:rsidR="00F53EFA" w:rsidRDefault="00F42D88">
            <w:pPr>
              <w:spacing w:line="240" w:lineRule="auto"/>
              <w:jc w:val="center"/>
              <w:rPr>
                <w:rFonts w:ascii="Lato" w:hAnsi="Lato" w:cs="Arial"/>
                <w:bCs/>
                <w:sz w:val="22"/>
                <w:lang w:val="pl-PL"/>
              </w:rPr>
            </w:pPr>
            <w:r>
              <w:rPr>
                <w:rFonts w:ascii="Lato" w:hAnsi="Lato" w:cs="Arial"/>
                <w:bCs/>
                <w:sz w:val="22"/>
                <w:lang w:val="pl-PL"/>
              </w:rPr>
              <w:t xml:space="preserve">Dyrektor komórki organizacyjnej przygotowującej projekt aktu normatywnego </w:t>
            </w:r>
          </w:p>
        </w:tc>
        <w:tc>
          <w:tcPr>
            <w:tcW w:w="6514" w:type="dxa"/>
            <w:gridSpan w:val="7"/>
            <w:vAlign w:val="center"/>
          </w:tcPr>
          <w:p w14:paraId="12517E59" w14:textId="1C73368D" w:rsidR="00F53EFA" w:rsidRDefault="003C0F28">
            <w:pPr>
              <w:spacing w:line="240" w:lineRule="auto"/>
              <w:jc w:val="center"/>
              <w:rPr>
                <w:rFonts w:ascii="Lato" w:eastAsia="Times New Roman" w:hAnsi="Lato" w:cs="Arial"/>
                <w:bCs/>
                <w:i/>
                <w:iCs/>
                <w:sz w:val="22"/>
                <w:lang w:val="pl-PL" w:eastAsia="pl-PL"/>
              </w:rPr>
            </w:pPr>
            <w:r>
              <w:rPr>
                <w:rFonts w:ascii="Lato" w:eastAsia="Times New Roman" w:hAnsi="Lato" w:cs="Arial"/>
                <w:bCs/>
                <w:i/>
                <w:iCs/>
                <w:sz w:val="22"/>
                <w:lang w:val="pl-PL" w:eastAsia="pl-PL"/>
              </w:rPr>
              <w:t>Dagmara Korbasińska-Chwedczuk</w:t>
            </w:r>
          </w:p>
        </w:tc>
      </w:tr>
      <w:tr w:rsidR="00F53EFA" w14:paraId="06F79F7D" w14:textId="77777777">
        <w:trPr>
          <w:trHeight w:val="650"/>
        </w:trPr>
        <w:tc>
          <w:tcPr>
            <w:tcW w:w="9715" w:type="dxa"/>
            <w:gridSpan w:val="11"/>
            <w:vAlign w:val="center"/>
          </w:tcPr>
          <w:p w14:paraId="60325BC6" w14:textId="77777777" w:rsidR="00F53EFA" w:rsidRDefault="00F42D88">
            <w:pPr>
              <w:pStyle w:val="Akapitzlist"/>
              <w:numPr>
                <w:ilvl w:val="0"/>
                <w:numId w:val="4"/>
              </w:numPr>
              <w:spacing w:after="0"/>
              <w:ind w:left="863" w:hanging="567"/>
              <w:rPr>
                <w:rFonts w:ascii="Lato" w:eastAsia="Times New Roman" w:hAnsi="Lato" w:cs="Arial"/>
                <w:b/>
                <w:lang w:eastAsia="pl-PL"/>
              </w:rPr>
            </w:pPr>
            <w:r>
              <w:rPr>
                <w:rFonts w:ascii="Lato" w:eastAsia="Times New Roman" w:hAnsi="Lato" w:cs="Arial"/>
                <w:b/>
                <w:lang w:eastAsia="pl-PL"/>
              </w:rPr>
              <w:lastRenderedPageBreak/>
              <w:t>WSTĘPNE INFORMACJE O PROJEKCIE AKTU NORMATYWNEGO</w:t>
            </w:r>
          </w:p>
        </w:tc>
      </w:tr>
      <w:tr w:rsidR="00F53EFA" w14:paraId="1448544D" w14:textId="77777777">
        <w:trPr>
          <w:trHeight w:val="645"/>
        </w:trPr>
        <w:tc>
          <w:tcPr>
            <w:tcW w:w="615" w:type="dxa"/>
            <w:vAlign w:val="center"/>
          </w:tcPr>
          <w:p w14:paraId="64AE28BE"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w:t>
            </w:r>
          </w:p>
        </w:tc>
        <w:tc>
          <w:tcPr>
            <w:tcW w:w="2586" w:type="dxa"/>
            <w:gridSpan w:val="3"/>
            <w:vAlign w:val="center"/>
          </w:tcPr>
          <w:p w14:paraId="085DF2EB"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Tytuł projektu aktu normatywnego</w:t>
            </w:r>
          </w:p>
        </w:tc>
        <w:tc>
          <w:tcPr>
            <w:tcW w:w="6514" w:type="dxa"/>
            <w:gridSpan w:val="7"/>
            <w:vAlign w:val="center"/>
          </w:tcPr>
          <w:p w14:paraId="173CD872" w14:textId="2F945438" w:rsidR="00F53EFA" w:rsidRDefault="003C0F28">
            <w:pPr>
              <w:spacing w:line="240" w:lineRule="auto"/>
              <w:rPr>
                <w:rFonts w:ascii="Lato" w:eastAsia="Times New Roman" w:hAnsi="Lato" w:cs="Arial"/>
                <w:sz w:val="22"/>
                <w:lang w:val="pl-PL" w:eastAsia="pl-PL"/>
              </w:rPr>
            </w:pPr>
            <w:r>
              <w:rPr>
                <w:rFonts w:ascii="Lato" w:eastAsia="Times New Roman" w:hAnsi="Lato" w:cs="Arial"/>
                <w:sz w:val="22"/>
                <w:lang w:val="pl-PL" w:eastAsia="pl-PL"/>
              </w:rPr>
              <w:t>Ustawa o zmianie ustawy o opiece zdrowotnej nad uczniami</w:t>
            </w:r>
            <w:r w:rsidR="00EB12B5">
              <w:rPr>
                <w:rFonts w:ascii="Lato" w:eastAsia="Times New Roman" w:hAnsi="Lato" w:cs="Arial"/>
                <w:sz w:val="22"/>
                <w:lang w:val="pl-PL" w:eastAsia="pl-PL"/>
              </w:rPr>
              <w:t xml:space="preserve"> oraz niektórych innych ustaw</w:t>
            </w:r>
          </w:p>
        </w:tc>
      </w:tr>
      <w:tr w:rsidR="00F53EFA" w14:paraId="64A6E968" w14:textId="77777777">
        <w:trPr>
          <w:trHeight w:val="667"/>
        </w:trPr>
        <w:tc>
          <w:tcPr>
            <w:tcW w:w="615" w:type="dxa"/>
            <w:vAlign w:val="center"/>
          </w:tcPr>
          <w:p w14:paraId="35D6BB01"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2</w:t>
            </w:r>
          </w:p>
        </w:tc>
        <w:tc>
          <w:tcPr>
            <w:tcW w:w="2586" w:type="dxa"/>
            <w:gridSpan w:val="3"/>
            <w:vAlign w:val="center"/>
          </w:tcPr>
          <w:p w14:paraId="09D0F593"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Przedmiot projektu aktu normatywnego </w:t>
            </w:r>
          </w:p>
        </w:tc>
        <w:tc>
          <w:tcPr>
            <w:tcW w:w="6514" w:type="dxa"/>
            <w:gridSpan w:val="7"/>
            <w:vAlign w:val="center"/>
          </w:tcPr>
          <w:p w14:paraId="14D43D07" w14:textId="4E9E1F0C" w:rsidR="00F53EFA" w:rsidRDefault="00E74F9F" w:rsidP="00E74F9F">
            <w:pPr>
              <w:pStyle w:val="Akapitzlist"/>
              <w:numPr>
                <w:ilvl w:val="0"/>
                <w:numId w:val="7"/>
              </w:numPr>
              <w:spacing w:line="240" w:lineRule="auto"/>
              <w:rPr>
                <w:rFonts w:ascii="Lato" w:eastAsia="Times New Roman" w:hAnsi="Lato" w:cs="Arial"/>
                <w:lang w:eastAsia="pl-PL"/>
              </w:rPr>
            </w:pPr>
            <w:r w:rsidRPr="00E74F9F">
              <w:rPr>
                <w:rFonts w:ascii="Lato" w:eastAsia="Times New Roman" w:hAnsi="Lato" w:cs="Arial"/>
                <w:lang w:eastAsia="pl-PL"/>
              </w:rPr>
              <w:t>poszerzenie kręgu osób, które mogą sprawować profilaktyczną opiekę zdrowotną nad uczniami</w:t>
            </w:r>
            <w:r w:rsidR="00212EE9">
              <w:rPr>
                <w:rFonts w:ascii="Lato" w:eastAsia="Times New Roman" w:hAnsi="Lato" w:cs="Arial"/>
                <w:lang w:eastAsia="pl-PL"/>
              </w:rPr>
              <w:t>;</w:t>
            </w:r>
          </w:p>
          <w:p w14:paraId="68C351C2" w14:textId="2319FEB4" w:rsidR="002F39E9" w:rsidRPr="002F39E9" w:rsidRDefault="002F39E9" w:rsidP="002F39E9">
            <w:pPr>
              <w:pStyle w:val="Akapitzlist"/>
              <w:numPr>
                <w:ilvl w:val="0"/>
                <w:numId w:val="7"/>
              </w:numPr>
              <w:spacing w:line="240" w:lineRule="auto"/>
              <w:rPr>
                <w:rFonts w:ascii="Lato" w:eastAsia="Times New Roman" w:hAnsi="Lato" w:cs="Arial"/>
                <w:lang w:eastAsia="pl-PL"/>
              </w:rPr>
            </w:pPr>
            <w:r w:rsidRPr="002F39E9">
              <w:rPr>
                <w:rFonts w:ascii="Lato" w:eastAsia="Times New Roman" w:hAnsi="Lato" w:cs="Arial"/>
                <w:lang w:eastAsia="pl-PL"/>
              </w:rPr>
              <w:t>odstąpienie od określania górnej granicy wieku uczniów objętych profilaktyczną opieką zdrowotną pielęgniarki szkolnej albo higienistki szkolnej, gdyż może on różnić się w</w:t>
            </w:r>
            <w:r w:rsidR="00087B73">
              <w:rPr>
                <w:rFonts w:ascii="Lato" w:eastAsia="Times New Roman" w:hAnsi="Lato" w:cs="Arial"/>
                <w:lang w:eastAsia="pl-PL"/>
              </w:rPr>
              <w:t> </w:t>
            </w:r>
            <w:r w:rsidRPr="002F39E9">
              <w:rPr>
                <w:rFonts w:ascii="Lato" w:eastAsia="Times New Roman" w:hAnsi="Lato" w:cs="Arial"/>
                <w:lang w:eastAsia="pl-PL"/>
              </w:rPr>
              <w:t>ostatniej klasie szkoły ponadpodstawowej;</w:t>
            </w:r>
          </w:p>
          <w:p w14:paraId="2824727E" w14:textId="77777777" w:rsidR="002F39E9" w:rsidRPr="002F39E9" w:rsidRDefault="002F39E9" w:rsidP="002F39E9">
            <w:pPr>
              <w:pStyle w:val="Akapitzlist"/>
              <w:numPr>
                <w:ilvl w:val="0"/>
                <w:numId w:val="7"/>
              </w:numPr>
              <w:spacing w:line="240" w:lineRule="auto"/>
              <w:rPr>
                <w:rFonts w:ascii="Lato" w:eastAsia="Times New Roman" w:hAnsi="Lato" w:cs="Arial"/>
                <w:lang w:eastAsia="pl-PL"/>
              </w:rPr>
            </w:pPr>
            <w:r w:rsidRPr="002F39E9">
              <w:rPr>
                <w:rFonts w:ascii="Lato" w:eastAsia="Times New Roman" w:hAnsi="Lato" w:cs="Arial"/>
                <w:lang w:eastAsia="pl-PL"/>
              </w:rPr>
              <w:t>doprecyzowanie zakresu współpracy pomiędzy wszystkimi podmiotami i osobami uczestniczącymi w sprawowaniu opieki zdrowotnej nad uczniami;</w:t>
            </w:r>
          </w:p>
          <w:p w14:paraId="252975BC" w14:textId="22BE5E49" w:rsidR="002F39E9" w:rsidRPr="002F39E9" w:rsidRDefault="002F39E9" w:rsidP="002F39E9">
            <w:pPr>
              <w:pStyle w:val="Akapitzlist"/>
              <w:numPr>
                <w:ilvl w:val="0"/>
                <w:numId w:val="7"/>
              </w:numPr>
              <w:spacing w:line="240" w:lineRule="auto"/>
              <w:rPr>
                <w:rFonts w:ascii="Lato" w:eastAsia="Times New Roman" w:hAnsi="Lato" w:cs="Arial"/>
                <w:lang w:eastAsia="pl-PL"/>
              </w:rPr>
            </w:pPr>
            <w:r w:rsidRPr="002F39E9">
              <w:rPr>
                <w:rFonts w:ascii="Lato" w:eastAsia="Times New Roman" w:hAnsi="Lato" w:cs="Arial"/>
                <w:lang w:eastAsia="pl-PL"/>
              </w:rPr>
              <w:t>doprecyzowanie przepisów dotyczących dokumentacji medycznej prowadzonej przez pielęgniarkę szkolną albo higienistkę szkolną, w tym postępowania po zakończeniu przez ucznia nauki albo w przypadku zmiany szkoły oraz uwzględnienie zmian wynikających z cyfryzacji tej dokumentacji;</w:t>
            </w:r>
          </w:p>
          <w:p w14:paraId="23AB7CD0" w14:textId="49A42D1A" w:rsidR="002F39E9" w:rsidRPr="002F39E9" w:rsidRDefault="002F39E9" w:rsidP="002F39E9">
            <w:pPr>
              <w:pStyle w:val="Akapitzlist"/>
              <w:numPr>
                <w:ilvl w:val="0"/>
                <w:numId w:val="7"/>
              </w:numPr>
              <w:spacing w:line="240" w:lineRule="auto"/>
              <w:rPr>
                <w:rFonts w:ascii="Lato" w:eastAsia="Times New Roman" w:hAnsi="Lato" w:cs="Arial"/>
                <w:lang w:eastAsia="pl-PL"/>
              </w:rPr>
            </w:pPr>
            <w:r w:rsidRPr="002F39E9">
              <w:rPr>
                <w:rFonts w:ascii="Lato" w:eastAsia="Times New Roman" w:hAnsi="Lato" w:cs="Arial"/>
                <w:lang w:eastAsia="pl-PL"/>
              </w:rPr>
              <w:t>doprecyzowanie przepisów dotyczących świadczeń stomatologicznych dla dzieci i młodzieży, z</w:t>
            </w:r>
            <w:r w:rsidR="00087B73">
              <w:rPr>
                <w:rFonts w:ascii="Lato" w:eastAsia="Times New Roman" w:hAnsi="Lato" w:cs="Arial"/>
                <w:lang w:eastAsia="pl-PL"/>
              </w:rPr>
              <w:t> </w:t>
            </w:r>
            <w:r w:rsidRPr="002F39E9">
              <w:rPr>
                <w:rFonts w:ascii="Lato" w:eastAsia="Times New Roman" w:hAnsi="Lato" w:cs="Arial"/>
                <w:lang w:eastAsia="pl-PL"/>
              </w:rPr>
              <w:t>uwzględnieniem zmian jakie zaszły w tym obszarze (świadczenia ogólnostomatologiczne i profilaktyczne udzielane w gabinecie zlokalizowanym w szkole);</w:t>
            </w:r>
          </w:p>
          <w:p w14:paraId="1E42C50E" w14:textId="374D1615" w:rsidR="002F39E9" w:rsidRPr="002F39E9" w:rsidRDefault="002F39E9" w:rsidP="002F39E9">
            <w:pPr>
              <w:pStyle w:val="Akapitzlist"/>
              <w:numPr>
                <w:ilvl w:val="0"/>
                <w:numId w:val="7"/>
              </w:numPr>
              <w:spacing w:line="240" w:lineRule="auto"/>
              <w:rPr>
                <w:rFonts w:ascii="Lato" w:eastAsia="Times New Roman" w:hAnsi="Lato" w:cs="Arial"/>
                <w:lang w:eastAsia="pl-PL"/>
              </w:rPr>
            </w:pPr>
            <w:r w:rsidRPr="002F39E9">
              <w:rPr>
                <w:rFonts w:ascii="Lato" w:eastAsia="Times New Roman" w:hAnsi="Lato" w:cs="Arial"/>
                <w:lang w:eastAsia="pl-PL"/>
              </w:rPr>
              <w:t>rozszerzenie zakresu zadań zlecanych Instytutowi Matki i</w:t>
            </w:r>
            <w:r w:rsidR="00087B73">
              <w:rPr>
                <w:rFonts w:ascii="Lato" w:eastAsia="Times New Roman" w:hAnsi="Lato" w:cs="Arial"/>
                <w:lang w:eastAsia="pl-PL"/>
              </w:rPr>
              <w:t> </w:t>
            </w:r>
            <w:r w:rsidRPr="002F39E9">
              <w:rPr>
                <w:rFonts w:ascii="Lato" w:eastAsia="Times New Roman" w:hAnsi="Lato" w:cs="Arial"/>
                <w:lang w:eastAsia="pl-PL"/>
              </w:rPr>
              <w:t>Dziecka w ramach monitorowania opieki zdrowotnej nad uczniami – umożliwienie Ministrowi Zdrowia zlecania innych zadań w zależności od aktualnych potrzeb;</w:t>
            </w:r>
          </w:p>
          <w:p w14:paraId="354A33F1" w14:textId="77777777" w:rsidR="00E74F9F" w:rsidRDefault="002F39E9" w:rsidP="002F39E9">
            <w:pPr>
              <w:pStyle w:val="Akapitzlist"/>
              <w:numPr>
                <w:ilvl w:val="0"/>
                <w:numId w:val="7"/>
              </w:numPr>
              <w:spacing w:line="240" w:lineRule="auto"/>
              <w:rPr>
                <w:rFonts w:ascii="Lato" w:eastAsia="Times New Roman" w:hAnsi="Lato" w:cs="Arial"/>
                <w:lang w:eastAsia="pl-PL"/>
              </w:rPr>
            </w:pPr>
            <w:r w:rsidRPr="002F39E9">
              <w:rPr>
                <w:rFonts w:ascii="Lato" w:eastAsia="Times New Roman" w:hAnsi="Lato" w:cs="Arial"/>
                <w:lang w:eastAsia="pl-PL"/>
              </w:rPr>
              <w:t>wydłużenie terminu na przedstawienie przez Instytut Matki i Dziecka corocznej informacji o realizacji opieki zdrowotnej nad uczniami</w:t>
            </w:r>
            <w:r w:rsidR="00EB12B5">
              <w:rPr>
                <w:rFonts w:ascii="Lato" w:eastAsia="Times New Roman" w:hAnsi="Lato" w:cs="Arial"/>
                <w:lang w:eastAsia="pl-PL"/>
              </w:rPr>
              <w:t>;</w:t>
            </w:r>
          </w:p>
          <w:p w14:paraId="38FB9B37" w14:textId="77777777" w:rsidR="00EB12B5" w:rsidRDefault="00EB12B5" w:rsidP="002F39E9">
            <w:pPr>
              <w:pStyle w:val="Akapitzlist"/>
              <w:numPr>
                <w:ilvl w:val="0"/>
                <w:numId w:val="7"/>
              </w:numPr>
              <w:spacing w:line="240" w:lineRule="auto"/>
              <w:rPr>
                <w:rFonts w:ascii="Lato" w:eastAsia="Times New Roman" w:hAnsi="Lato" w:cs="Arial"/>
                <w:lang w:eastAsia="pl-PL"/>
              </w:rPr>
            </w:pPr>
            <w:r w:rsidRPr="00EB12B5">
              <w:rPr>
                <w:rFonts w:ascii="Lato" w:eastAsia="Times New Roman" w:hAnsi="Lato" w:cs="Arial"/>
                <w:lang w:eastAsia="pl-PL"/>
              </w:rPr>
              <w:t>uzupełnienie luki dotyczącej uprawnienia higienistki szkolnej do podawania uczniom produktów leczniczych</w:t>
            </w:r>
            <w:r>
              <w:rPr>
                <w:rFonts w:ascii="Lato" w:eastAsia="Times New Roman" w:hAnsi="Lato" w:cs="Arial"/>
                <w:lang w:eastAsia="pl-PL"/>
              </w:rPr>
              <w:t>;</w:t>
            </w:r>
          </w:p>
          <w:p w14:paraId="6E021897" w14:textId="400EE5FF" w:rsidR="00EB12B5" w:rsidRDefault="00EB12B5" w:rsidP="002F39E9">
            <w:pPr>
              <w:pStyle w:val="Akapitzlist"/>
              <w:numPr>
                <w:ilvl w:val="0"/>
                <w:numId w:val="7"/>
              </w:numPr>
              <w:spacing w:line="240" w:lineRule="auto"/>
              <w:rPr>
                <w:rFonts w:ascii="Lato" w:eastAsia="Times New Roman" w:hAnsi="Lato" w:cs="Arial"/>
                <w:lang w:eastAsia="pl-PL"/>
              </w:rPr>
            </w:pPr>
            <w:r w:rsidRPr="00EB12B5">
              <w:rPr>
                <w:rFonts w:ascii="Lato" w:eastAsia="Times New Roman" w:hAnsi="Lato" w:cs="Arial"/>
                <w:lang w:eastAsia="pl-PL"/>
              </w:rPr>
              <w:t xml:space="preserve">doprecyzowanie przepisów dotyczący objęcia opieką pielęgniarki lub higienistki szkolnej ucznia przewlekle chorego lub niepełnosprawnego – oprócz pisemnej zgody wymagane jest przekazanie </w:t>
            </w:r>
            <w:r>
              <w:rPr>
                <w:rFonts w:ascii="Lato" w:eastAsia="Times New Roman" w:hAnsi="Lato" w:cs="Arial"/>
                <w:lang w:eastAsia="pl-PL"/>
              </w:rPr>
              <w:t xml:space="preserve">pielęgniarce lub higienistce </w:t>
            </w:r>
            <w:r w:rsidRPr="00EB12B5">
              <w:rPr>
                <w:rFonts w:ascii="Lato" w:eastAsia="Times New Roman" w:hAnsi="Lato" w:cs="Arial"/>
                <w:lang w:eastAsia="pl-PL"/>
              </w:rPr>
              <w:t>dokumentu potwierdzającego chorobę przewlekłą lub niepełnosprawność</w:t>
            </w:r>
            <w:r>
              <w:rPr>
                <w:rFonts w:ascii="Lato" w:eastAsia="Times New Roman" w:hAnsi="Lato" w:cs="Arial"/>
                <w:lang w:eastAsia="pl-PL"/>
              </w:rPr>
              <w:t>;</w:t>
            </w:r>
          </w:p>
          <w:p w14:paraId="6F663600" w14:textId="3B7260D8" w:rsidR="00EB12B5" w:rsidRPr="00EB12B5" w:rsidRDefault="00EB12B5" w:rsidP="00EB12B5">
            <w:pPr>
              <w:pStyle w:val="Akapitzlist"/>
              <w:numPr>
                <w:ilvl w:val="0"/>
                <w:numId w:val="7"/>
              </w:numPr>
              <w:rPr>
                <w:rFonts w:ascii="Lato" w:eastAsia="Times New Roman" w:hAnsi="Lato" w:cs="Arial"/>
                <w:lang w:eastAsia="pl-PL"/>
              </w:rPr>
            </w:pPr>
            <w:r w:rsidRPr="00EB12B5">
              <w:rPr>
                <w:rFonts w:ascii="Lato" w:eastAsia="Times New Roman" w:hAnsi="Lato" w:cs="Arial"/>
                <w:lang w:eastAsia="pl-PL"/>
              </w:rPr>
              <w:t>doprecyzowanie przepisów dotyczących wyrażania i</w:t>
            </w:r>
            <w:r>
              <w:rPr>
                <w:rFonts w:ascii="Lato" w:eastAsia="Times New Roman" w:hAnsi="Lato" w:cs="Arial"/>
                <w:lang w:eastAsia="pl-PL"/>
              </w:rPr>
              <w:t> </w:t>
            </w:r>
            <w:r w:rsidRPr="00EB12B5">
              <w:rPr>
                <w:rFonts w:ascii="Lato" w:eastAsia="Times New Roman" w:hAnsi="Lato" w:cs="Arial"/>
                <w:lang w:eastAsia="pl-PL"/>
              </w:rPr>
              <w:t>wycofywania sprzeciwu wobec objęcia ucznia opieką pielęgniarki lub higienistki szkolnej oraz zgody na objęcie opieką ucznia przewlekle chorego lub z</w:t>
            </w:r>
            <w:r w:rsidR="00087B73">
              <w:rPr>
                <w:rFonts w:ascii="Lato" w:eastAsia="Times New Roman" w:hAnsi="Lato" w:cs="Arial"/>
                <w:lang w:eastAsia="pl-PL"/>
              </w:rPr>
              <w:t> </w:t>
            </w:r>
            <w:r w:rsidRPr="00EB12B5">
              <w:rPr>
                <w:rFonts w:ascii="Lato" w:eastAsia="Times New Roman" w:hAnsi="Lato" w:cs="Arial"/>
                <w:lang w:eastAsia="pl-PL"/>
              </w:rPr>
              <w:t>niepełnosprawnością</w:t>
            </w:r>
            <w:r>
              <w:rPr>
                <w:rFonts w:ascii="Lato" w:eastAsia="Times New Roman" w:hAnsi="Lato" w:cs="Arial"/>
                <w:lang w:eastAsia="pl-PL"/>
              </w:rPr>
              <w:t xml:space="preserve"> (zgoda i sprzeciw ważne w danym roku szkolnym, z możliwością wycofania w każdym czasie w trakcie roku szkolnego)</w:t>
            </w:r>
            <w:r w:rsidRPr="00EB12B5">
              <w:rPr>
                <w:rFonts w:ascii="Lato" w:eastAsia="Times New Roman" w:hAnsi="Lato" w:cs="Arial"/>
                <w:lang w:eastAsia="pl-PL"/>
              </w:rPr>
              <w:t>;</w:t>
            </w:r>
          </w:p>
          <w:p w14:paraId="3069C492" w14:textId="7A9AFC28" w:rsidR="00EB12B5" w:rsidRPr="002F39E9" w:rsidRDefault="00EB12B5" w:rsidP="00EB12B5">
            <w:pPr>
              <w:pStyle w:val="Akapitzlist"/>
              <w:numPr>
                <w:ilvl w:val="0"/>
                <w:numId w:val="7"/>
              </w:numPr>
              <w:rPr>
                <w:rFonts w:ascii="Lato" w:eastAsia="Times New Roman" w:hAnsi="Lato" w:cs="Arial"/>
                <w:lang w:eastAsia="pl-PL"/>
              </w:rPr>
            </w:pPr>
            <w:r w:rsidRPr="00EB12B5">
              <w:rPr>
                <w:rFonts w:ascii="Lato" w:eastAsia="Times New Roman" w:hAnsi="Lato" w:cs="Arial"/>
                <w:lang w:eastAsia="pl-PL"/>
              </w:rPr>
              <w:t xml:space="preserve">rozszerzeniu zakresu informacji przekazywanych pielęgniarce lub higienistce szkolnej przez dyrektora szkoły, w celu umożliwienia sprawowania opieki, </w:t>
            </w:r>
            <w:r w:rsidRPr="00EB12B5">
              <w:rPr>
                <w:rFonts w:ascii="Lato" w:eastAsia="Times New Roman" w:hAnsi="Lato" w:cs="Arial"/>
                <w:lang w:eastAsia="pl-PL"/>
              </w:rPr>
              <w:lastRenderedPageBreak/>
              <w:t>prowadzenia dokumentacji medycznej oraz współpracy z</w:t>
            </w:r>
            <w:r w:rsidR="00087B73">
              <w:rPr>
                <w:rFonts w:ascii="Lato" w:eastAsia="Times New Roman" w:hAnsi="Lato" w:cs="Arial"/>
                <w:lang w:eastAsia="pl-PL"/>
              </w:rPr>
              <w:t> </w:t>
            </w:r>
            <w:r w:rsidRPr="00EB12B5">
              <w:rPr>
                <w:rFonts w:ascii="Lato" w:eastAsia="Times New Roman" w:hAnsi="Lato" w:cs="Arial"/>
                <w:lang w:eastAsia="pl-PL"/>
              </w:rPr>
              <w:t>rodzicami</w:t>
            </w:r>
            <w:r>
              <w:rPr>
                <w:rFonts w:ascii="Lato" w:eastAsia="Times New Roman" w:hAnsi="Lato" w:cs="Arial"/>
                <w:lang w:eastAsia="pl-PL"/>
              </w:rPr>
              <w:t xml:space="preserve"> (</w:t>
            </w:r>
            <w:r w:rsidRPr="00EB12B5">
              <w:rPr>
                <w:rFonts w:ascii="Lato" w:eastAsia="Times New Roman" w:hAnsi="Lato" w:cs="Arial"/>
                <w:lang w:eastAsia="pl-PL"/>
              </w:rPr>
              <w:t>nazwisko i imię (imiona) przedstawiciela ustawowego oraz adres jego miejsca zamieszkania</w:t>
            </w:r>
            <w:r>
              <w:rPr>
                <w:rFonts w:ascii="Lato" w:eastAsia="Times New Roman" w:hAnsi="Lato" w:cs="Arial"/>
                <w:lang w:eastAsia="pl-PL"/>
              </w:rPr>
              <w:t xml:space="preserve"> oraz </w:t>
            </w:r>
            <w:r w:rsidRPr="00EB12B5">
              <w:rPr>
                <w:rFonts w:ascii="Lato" w:eastAsia="Times New Roman" w:hAnsi="Lato" w:cs="Arial"/>
                <w:lang w:eastAsia="pl-PL"/>
              </w:rPr>
              <w:t xml:space="preserve"> dane </w:t>
            </w:r>
            <w:r w:rsidR="00C73750">
              <w:rPr>
                <w:rFonts w:ascii="Lato" w:eastAsia="Times New Roman" w:hAnsi="Lato" w:cs="Arial"/>
                <w:lang w:eastAsia="pl-PL"/>
              </w:rPr>
              <w:t>kontaktowe rodziców</w:t>
            </w:r>
            <w:r w:rsidRPr="00EB12B5">
              <w:rPr>
                <w:rFonts w:ascii="Lato" w:eastAsia="Times New Roman" w:hAnsi="Lato" w:cs="Arial"/>
                <w:lang w:eastAsia="pl-PL"/>
              </w:rPr>
              <w:t xml:space="preserve"> ucznia</w:t>
            </w:r>
            <w:r>
              <w:rPr>
                <w:rFonts w:ascii="Lato" w:eastAsia="Times New Roman" w:hAnsi="Lato" w:cs="Arial"/>
                <w:lang w:eastAsia="pl-PL"/>
              </w:rPr>
              <w:t>).</w:t>
            </w:r>
          </w:p>
        </w:tc>
      </w:tr>
      <w:tr w:rsidR="00F53EFA" w14:paraId="777C7173" w14:textId="77777777">
        <w:trPr>
          <w:trHeight w:val="1125"/>
        </w:trPr>
        <w:tc>
          <w:tcPr>
            <w:tcW w:w="615" w:type="dxa"/>
            <w:vAlign w:val="center"/>
          </w:tcPr>
          <w:p w14:paraId="725528D9"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lastRenderedPageBreak/>
              <w:t>3</w:t>
            </w:r>
          </w:p>
        </w:tc>
        <w:tc>
          <w:tcPr>
            <w:tcW w:w="2586" w:type="dxa"/>
            <w:gridSpan w:val="3"/>
            <w:vAlign w:val="center"/>
          </w:tcPr>
          <w:p w14:paraId="480D0684"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W przypadku rozporządzeń: podstawa prawna wydania rozporządzenia </w:t>
            </w:r>
          </w:p>
        </w:tc>
        <w:tc>
          <w:tcPr>
            <w:tcW w:w="6514" w:type="dxa"/>
            <w:gridSpan w:val="7"/>
            <w:vAlign w:val="center"/>
          </w:tcPr>
          <w:p w14:paraId="36BFCF32" w14:textId="1EF1925A" w:rsidR="00F53EFA" w:rsidRDefault="002F39E9">
            <w:pPr>
              <w:spacing w:line="240" w:lineRule="auto"/>
              <w:rPr>
                <w:rFonts w:ascii="Lato" w:eastAsia="Times New Roman" w:hAnsi="Lato" w:cs="Arial"/>
                <w:sz w:val="22"/>
                <w:lang w:val="pl-PL" w:eastAsia="pl-PL"/>
              </w:rPr>
            </w:pPr>
            <w:r>
              <w:rPr>
                <w:rFonts w:ascii="Lato" w:eastAsia="Times New Roman" w:hAnsi="Lato" w:cs="Arial"/>
                <w:sz w:val="22"/>
                <w:lang w:val="pl-PL" w:eastAsia="pl-PL"/>
              </w:rPr>
              <w:t>Nie dotyczy</w:t>
            </w:r>
            <w:r w:rsidR="00A535B8">
              <w:rPr>
                <w:rFonts w:ascii="Lato" w:eastAsia="Times New Roman" w:hAnsi="Lato" w:cs="Arial"/>
                <w:sz w:val="22"/>
                <w:lang w:val="pl-PL" w:eastAsia="pl-PL"/>
              </w:rPr>
              <w:t>.</w:t>
            </w:r>
          </w:p>
        </w:tc>
      </w:tr>
      <w:tr w:rsidR="00F53EFA" w14:paraId="5B999A86" w14:textId="77777777">
        <w:trPr>
          <w:trHeight w:val="1411"/>
        </w:trPr>
        <w:tc>
          <w:tcPr>
            <w:tcW w:w="615" w:type="dxa"/>
            <w:vAlign w:val="center"/>
          </w:tcPr>
          <w:p w14:paraId="7C194322"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4</w:t>
            </w:r>
          </w:p>
        </w:tc>
        <w:tc>
          <w:tcPr>
            <w:tcW w:w="2586" w:type="dxa"/>
            <w:gridSpan w:val="3"/>
            <w:vAlign w:val="center"/>
          </w:tcPr>
          <w:p w14:paraId="70316104"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po wejściu w życie  aktu normatywnego jego przepisy będą stanowiły podstawę przetwarzania danych osobowych? Jeżeli tak, to należy wskazać projektowany przepis lub przepisy, które będą stanowiły podstawę przetwarzania.</w:t>
            </w:r>
          </w:p>
        </w:tc>
        <w:tc>
          <w:tcPr>
            <w:tcW w:w="6514" w:type="dxa"/>
            <w:gridSpan w:val="7"/>
            <w:vAlign w:val="center"/>
          </w:tcPr>
          <w:p w14:paraId="3163C56C" w14:textId="45724269" w:rsidR="00F53EFA" w:rsidRDefault="005468DA">
            <w:pPr>
              <w:spacing w:line="240" w:lineRule="auto"/>
              <w:rPr>
                <w:rFonts w:ascii="Lato" w:eastAsia="Times New Roman" w:hAnsi="Lato" w:cs="Arial"/>
                <w:sz w:val="22"/>
                <w:lang w:val="pl-PL" w:eastAsia="pl-PL"/>
              </w:rPr>
            </w:pPr>
            <w:r>
              <w:rPr>
                <w:rFonts w:ascii="Lato" w:eastAsia="Times New Roman" w:hAnsi="Lato" w:cs="Arial"/>
                <w:sz w:val="22"/>
                <w:lang w:val="pl-PL" w:eastAsia="pl-PL"/>
              </w:rPr>
              <w:t>A</w:t>
            </w:r>
            <w:r w:rsidR="00C73750">
              <w:rPr>
                <w:rFonts w:ascii="Lato" w:eastAsia="Times New Roman" w:hAnsi="Lato" w:cs="Arial"/>
                <w:sz w:val="22"/>
                <w:lang w:val="pl-PL" w:eastAsia="pl-PL"/>
              </w:rPr>
              <w:t>rt. 68 ust. 1 pkt 11 ustawy</w:t>
            </w:r>
            <w:r w:rsidR="00EE0B73">
              <w:t xml:space="preserve"> </w:t>
            </w:r>
            <w:r w:rsidR="00EE0B73" w:rsidRPr="00EE0B73">
              <w:rPr>
                <w:rFonts w:ascii="Lato" w:eastAsia="Times New Roman" w:hAnsi="Lato" w:cs="Arial"/>
                <w:sz w:val="22"/>
                <w:lang w:val="pl-PL" w:eastAsia="pl-PL"/>
              </w:rPr>
              <w:t>z dnia 14 grudnia 2016 r.</w:t>
            </w:r>
            <w:r w:rsidR="00C73750">
              <w:rPr>
                <w:rFonts w:ascii="Lato" w:eastAsia="Times New Roman" w:hAnsi="Lato" w:cs="Arial"/>
                <w:sz w:val="22"/>
                <w:lang w:val="pl-PL" w:eastAsia="pl-PL"/>
              </w:rPr>
              <w:t xml:space="preserve"> </w:t>
            </w:r>
            <w:r w:rsidR="00EE0B73" w:rsidRPr="00EE0B73">
              <w:rPr>
                <w:rFonts w:ascii="Lato" w:eastAsia="Times New Roman" w:hAnsi="Lato" w:cs="Arial"/>
                <w:sz w:val="22"/>
                <w:lang w:val="pl-PL" w:eastAsia="pl-PL"/>
              </w:rPr>
              <w:t>–</w:t>
            </w:r>
            <w:r w:rsidR="00C73750">
              <w:rPr>
                <w:rFonts w:ascii="Lato" w:eastAsia="Times New Roman" w:hAnsi="Lato" w:cs="Arial"/>
                <w:sz w:val="22"/>
                <w:lang w:val="pl-PL" w:eastAsia="pl-PL"/>
              </w:rPr>
              <w:t xml:space="preserve">Prawo oświatowe </w:t>
            </w:r>
            <w:r w:rsidR="00EE0B73" w:rsidRPr="00EE0B73">
              <w:rPr>
                <w:rFonts w:ascii="Lato" w:eastAsia="Times New Roman" w:hAnsi="Lato" w:cs="Arial"/>
                <w:sz w:val="22"/>
                <w:lang w:val="pl-PL" w:eastAsia="pl-PL"/>
              </w:rPr>
              <w:t xml:space="preserve">(Dz. U. z 2024 r. poz. 737, z późn. </w:t>
            </w:r>
            <w:proofErr w:type="spellStart"/>
            <w:r w:rsidR="00EE0B73" w:rsidRPr="00EE0B73">
              <w:rPr>
                <w:rFonts w:ascii="Lato" w:eastAsia="Times New Roman" w:hAnsi="Lato" w:cs="Arial"/>
                <w:sz w:val="22"/>
                <w:lang w:val="pl-PL" w:eastAsia="pl-PL"/>
              </w:rPr>
              <w:t>zm</w:t>
            </w:r>
            <w:proofErr w:type="spellEnd"/>
            <w:r w:rsidR="00EE0B73">
              <w:rPr>
                <w:rFonts w:ascii="Lato" w:eastAsia="Times New Roman" w:hAnsi="Lato" w:cs="Arial"/>
                <w:sz w:val="22"/>
                <w:lang w:val="pl-PL" w:eastAsia="pl-PL"/>
              </w:rPr>
              <w:t xml:space="preserve">) </w:t>
            </w:r>
            <w:r w:rsidR="00C73750">
              <w:rPr>
                <w:rFonts w:ascii="Lato" w:eastAsia="Times New Roman" w:hAnsi="Lato" w:cs="Arial"/>
                <w:sz w:val="22"/>
                <w:lang w:val="pl-PL" w:eastAsia="pl-PL"/>
              </w:rPr>
              <w:t>w zakresie w</w:t>
            </w:r>
            <w:r w:rsidR="00087B73">
              <w:rPr>
                <w:rFonts w:ascii="Lato" w:eastAsia="Times New Roman" w:hAnsi="Lato" w:cs="Arial"/>
                <w:sz w:val="22"/>
                <w:lang w:val="pl-PL" w:eastAsia="pl-PL"/>
              </w:rPr>
              <w:t> </w:t>
            </w:r>
            <w:r w:rsidR="00C73750">
              <w:rPr>
                <w:rFonts w:ascii="Lato" w:eastAsia="Times New Roman" w:hAnsi="Lato" w:cs="Arial"/>
                <w:sz w:val="22"/>
                <w:lang w:val="pl-PL" w:eastAsia="pl-PL"/>
              </w:rPr>
              <w:t>jakim dotyczy przekazania pielęgniarce lub higienistce szkolnej przez dyrektora szkoły imienia i nazwiska, adresu oraz danych kontaktowych rodziców uczniów</w:t>
            </w:r>
            <w:r w:rsidR="00EE0B73">
              <w:rPr>
                <w:rFonts w:ascii="Lato" w:eastAsia="Times New Roman" w:hAnsi="Lato" w:cs="Arial"/>
                <w:sz w:val="22"/>
                <w:lang w:val="pl-PL" w:eastAsia="pl-PL"/>
              </w:rPr>
              <w:t xml:space="preserve">. </w:t>
            </w:r>
          </w:p>
        </w:tc>
      </w:tr>
      <w:tr w:rsidR="00F53EFA" w14:paraId="715DC96C" w14:textId="77777777">
        <w:trPr>
          <w:trHeight w:val="2493"/>
        </w:trPr>
        <w:tc>
          <w:tcPr>
            <w:tcW w:w="615" w:type="dxa"/>
            <w:vAlign w:val="center"/>
          </w:tcPr>
          <w:p w14:paraId="2EC9DBCD"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5</w:t>
            </w:r>
          </w:p>
        </w:tc>
        <w:tc>
          <w:tcPr>
            <w:tcW w:w="2586" w:type="dxa"/>
            <w:gridSpan w:val="3"/>
            <w:vAlign w:val="center"/>
          </w:tcPr>
          <w:p w14:paraId="11020824"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Czy po wejściu w życie aktu normatywnego jego przepisy będą stanowiły podstawę wykonywania zadań przez organy publiczne lub inne podmioty i czy będą precyzować operacje przetwarzania danych osobowych podejmowane przez te podmioty? </w:t>
            </w:r>
          </w:p>
        </w:tc>
        <w:tc>
          <w:tcPr>
            <w:tcW w:w="6514" w:type="dxa"/>
            <w:gridSpan w:val="7"/>
            <w:vAlign w:val="center"/>
          </w:tcPr>
          <w:p w14:paraId="15FEF731" w14:textId="0C319838" w:rsidR="00F53EFA" w:rsidRDefault="00B91610">
            <w:pPr>
              <w:spacing w:line="240" w:lineRule="auto"/>
              <w:rPr>
                <w:rFonts w:ascii="Lato" w:eastAsia="Times New Roman" w:hAnsi="Lato" w:cs="Arial"/>
                <w:sz w:val="22"/>
                <w:lang w:val="pl-PL" w:eastAsia="pl-PL"/>
              </w:rPr>
            </w:pPr>
            <w:r>
              <w:rPr>
                <w:rFonts w:ascii="Lato" w:eastAsia="Times New Roman" w:hAnsi="Lato" w:cs="Arial"/>
                <w:sz w:val="22"/>
                <w:lang w:val="pl-PL" w:eastAsia="pl-PL"/>
              </w:rPr>
              <w:t>N</w:t>
            </w:r>
            <w:r w:rsidR="002F39E9">
              <w:rPr>
                <w:rFonts w:ascii="Lato" w:eastAsia="Times New Roman" w:hAnsi="Lato" w:cs="Arial"/>
                <w:sz w:val="22"/>
                <w:lang w:val="pl-PL" w:eastAsia="pl-PL"/>
              </w:rPr>
              <w:t>ie</w:t>
            </w:r>
          </w:p>
        </w:tc>
      </w:tr>
      <w:tr w:rsidR="00F53EFA" w14:paraId="136D1550" w14:textId="77777777">
        <w:trPr>
          <w:trHeight w:val="3081"/>
        </w:trPr>
        <w:tc>
          <w:tcPr>
            <w:tcW w:w="615" w:type="dxa"/>
            <w:vAlign w:val="center"/>
          </w:tcPr>
          <w:p w14:paraId="36051E09"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6</w:t>
            </w:r>
          </w:p>
        </w:tc>
        <w:tc>
          <w:tcPr>
            <w:tcW w:w="2586" w:type="dxa"/>
            <w:gridSpan w:val="3"/>
            <w:vAlign w:val="center"/>
          </w:tcPr>
          <w:p w14:paraId="7D5E0506"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po wejściu w życie aktu normatywnego jego przepisy będą stanowiły podstawę do udostępniania danych osobowych pomiędzy podmiotami (w szczególności organami publicznymi), w tym z wykorzystaniem systemów teleinformatycznych?</w:t>
            </w:r>
          </w:p>
        </w:tc>
        <w:tc>
          <w:tcPr>
            <w:tcW w:w="6514" w:type="dxa"/>
            <w:gridSpan w:val="7"/>
            <w:vAlign w:val="center"/>
          </w:tcPr>
          <w:p w14:paraId="1AF3BB81" w14:textId="4F8691A7" w:rsidR="00F53EFA" w:rsidRDefault="008D5240">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Nie </w:t>
            </w:r>
          </w:p>
        </w:tc>
      </w:tr>
      <w:tr w:rsidR="00F53EFA" w14:paraId="6D7EC152" w14:textId="77777777">
        <w:trPr>
          <w:trHeight w:val="1563"/>
        </w:trPr>
        <w:tc>
          <w:tcPr>
            <w:tcW w:w="615" w:type="dxa"/>
            <w:vAlign w:val="center"/>
          </w:tcPr>
          <w:p w14:paraId="5AD7628C"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7</w:t>
            </w:r>
          </w:p>
        </w:tc>
        <w:tc>
          <w:tcPr>
            <w:tcW w:w="2586" w:type="dxa"/>
            <w:gridSpan w:val="3"/>
            <w:vAlign w:val="center"/>
          </w:tcPr>
          <w:p w14:paraId="13EC6F73"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Czy w procesach przetwarzania, które będą realizowane po wejściu w życie aktu normatywnego, </w:t>
            </w:r>
            <w:r>
              <w:rPr>
                <w:rFonts w:ascii="Lato" w:eastAsia="Times New Roman" w:hAnsi="Lato" w:cs="Arial"/>
                <w:sz w:val="22"/>
                <w:lang w:val="pl-PL" w:eastAsia="pl-PL"/>
              </w:rPr>
              <w:lastRenderedPageBreak/>
              <w:t>wykorzystywane będą nowe technologie</w:t>
            </w:r>
            <w:r>
              <w:rPr>
                <w:rStyle w:val="Odwoanieprzypisudolnego"/>
                <w:rFonts w:ascii="Lato" w:eastAsia="Times New Roman" w:hAnsi="Lato" w:cs="Arial"/>
                <w:sz w:val="22"/>
                <w:lang w:val="pl-PL" w:eastAsia="pl-PL"/>
              </w:rPr>
              <w:footnoteReference w:id="2"/>
            </w:r>
            <w:r>
              <w:rPr>
                <w:rFonts w:ascii="Lato" w:eastAsia="Times New Roman" w:hAnsi="Lato" w:cs="Arial"/>
                <w:sz w:val="22"/>
                <w:lang w:val="pl-PL" w:eastAsia="pl-PL"/>
              </w:rPr>
              <w:t>?</w:t>
            </w:r>
          </w:p>
        </w:tc>
        <w:tc>
          <w:tcPr>
            <w:tcW w:w="6514" w:type="dxa"/>
            <w:gridSpan w:val="7"/>
            <w:vAlign w:val="center"/>
          </w:tcPr>
          <w:p w14:paraId="707C5967" w14:textId="2DACA2D7" w:rsidR="00F53EFA" w:rsidRDefault="00B91610">
            <w:pPr>
              <w:spacing w:line="240" w:lineRule="auto"/>
              <w:rPr>
                <w:rFonts w:ascii="Lato" w:eastAsia="Times New Roman" w:hAnsi="Lato" w:cs="Arial"/>
                <w:sz w:val="22"/>
                <w:lang w:val="pl-PL" w:eastAsia="pl-PL"/>
              </w:rPr>
            </w:pPr>
            <w:r>
              <w:rPr>
                <w:rFonts w:ascii="Lato" w:eastAsia="Times New Roman" w:hAnsi="Lato" w:cs="Arial"/>
                <w:sz w:val="22"/>
                <w:lang w:val="pl-PL" w:eastAsia="pl-PL"/>
              </w:rPr>
              <w:lastRenderedPageBreak/>
              <w:t>N</w:t>
            </w:r>
            <w:r w:rsidR="002F39E9">
              <w:rPr>
                <w:rFonts w:ascii="Lato" w:eastAsia="Times New Roman" w:hAnsi="Lato" w:cs="Arial"/>
                <w:sz w:val="22"/>
                <w:lang w:val="pl-PL" w:eastAsia="pl-PL"/>
              </w:rPr>
              <w:t>ie</w:t>
            </w:r>
          </w:p>
        </w:tc>
      </w:tr>
      <w:tr w:rsidR="00F53EFA" w14:paraId="1F3C835E" w14:textId="77777777">
        <w:trPr>
          <w:trHeight w:val="554"/>
        </w:trPr>
        <w:tc>
          <w:tcPr>
            <w:tcW w:w="615" w:type="dxa"/>
            <w:vAlign w:val="center"/>
          </w:tcPr>
          <w:p w14:paraId="32CB5F33"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8</w:t>
            </w:r>
          </w:p>
        </w:tc>
        <w:tc>
          <w:tcPr>
            <w:tcW w:w="2586" w:type="dxa"/>
            <w:gridSpan w:val="3"/>
            <w:vAlign w:val="center"/>
          </w:tcPr>
          <w:p w14:paraId="3F0FFD78"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po wejściu w życie projektowany akt normatywny będzie miał wpływ na osoby fizyczne, a jeżeli tak to jaki?</w:t>
            </w:r>
          </w:p>
        </w:tc>
        <w:tc>
          <w:tcPr>
            <w:tcW w:w="6514" w:type="dxa"/>
            <w:gridSpan w:val="7"/>
            <w:vAlign w:val="center"/>
          </w:tcPr>
          <w:p w14:paraId="637BCB8B" w14:textId="4144203E" w:rsidR="00F53EFA" w:rsidRDefault="00B91610">
            <w:pPr>
              <w:spacing w:line="240" w:lineRule="auto"/>
              <w:rPr>
                <w:rFonts w:ascii="Lato" w:eastAsia="Times New Roman" w:hAnsi="Lato" w:cs="Arial"/>
                <w:sz w:val="22"/>
                <w:lang w:val="pl-PL" w:eastAsia="pl-PL"/>
              </w:rPr>
            </w:pPr>
            <w:r>
              <w:rPr>
                <w:rFonts w:ascii="Lato" w:eastAsia="Times New Roman" w:hAnsi="Lato" w:cs="Arial"/>
                <w:sz w:val="22"/>
                <w:lang w:val="pl-PL" w:eastAsia="pl-PL"/>
              </w:rPr>
              <w:t>Tak,</w:t>
            </w:r>
            <w:r w:rsidR="002F39E9">
              <w:rPr>
                <w:rFonts w:ascii="Lato" w:eastAsia="Times New Roman" w:hAnsi="Lato" w:cs="Arial"/>
                <w:sz w:val="22"/>
                <w:lang w:val="pl-PL" w:eastAsia="pl-PL"/>
              </w:rPr>
              <w:t xml:space="preserve"> </w:t>
            </w:r>
            <w:r w:rsidR="008D5240">
              <w:rPr>
                <w:rFonts w:ascii="Lato" w:eastAsia="Times New Roman" w:hAnsi="Lato" w:cs="Arial"/>
                <w:sz w:val="22"/>
                <w:lang w:val="pl-PL" w:eastAsia="pl-PL"/>
              </w:rPr>
              <w:t>na rodziców uczniów – ich dane osobowe będą przekazywane pielęgniarce lub higienistce szkolnej</w:t>
            </w:r>
            <w:r w:rsidR="004D26CD">
              <w:rPr>
                <w:rFonts w:ascii="Lato" w:eastAsia="Times New Roman" w:hAnsi="Lato" w:cs="Arial"/>
                <w:sz w:val="22"/>
                <w:lang w:val="pl-PL" w:eastAsia="pl-PL"/>
              </w:rPr>
              <w:t>.</w:t>
            </w:r>
            <w:r w:rsidR="008D5240">
              <w:rPr>
                <w:rFonts w:ascii="Lato" w:eastAsia="Times New Roman" w:hAnsi="Lato" w:cs="Arial"/>
                <w:sz w:val="22"/>
                <w:lang w:val="pl-PL" w:eastAsia="pl-PL"/>
              </w:rPr>
              <w:t xml:space="preserve"> </w:t>
            </w:r>
          </w:p>
        </w:tc>
      </w:tr>
      <w:tr w:rsidR="00F53EFA" w14:paraId="73216243" w14:textId="77777777">
        <w:trPr>
          <w:trHeight w:val="550"/>
        </w:trPr>
        <w:tc>
          <w:tcPr>
            <w:tcW w:w="615" w:type="dxa"/>
            <w:vAlign w:val="center"/>
          </w:tcPr>
          <w:p w14:paraId="6F8867E4"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9</w:t>
            </w:r>
          </w:p>
        </w:tc>
        <w:tc>
          <w:tcPr>
            <w:tcW w:w="2586" w:type="dxa"/>
            <w:gridSpan w:val="3"/>
            <w:vAlign w:val="center"/>
          </w:tcPr>
          <w:p w14:paraId="5F067F40"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Rola Ministra Zdrowia w rozumieniu art. 4 pkt 7 RODO</w:t>
            </w:r>
            <w:r>
              <w:rPr>
                <w:rStyle w:val="Odwoanieprzypisudolnego"/>
                <w:rFonts w:ascii="Lato" w:eastAsia="Times New Roman" w:hAnsi="Lato" w:cs="Arial"/>
                <w:sz w:val="22"/>
                <w:lang w:val="pl-PL" w:eastAsia="pl-PL"/>
              </w:rPr>
              <w:footnoteReference w:id="3"/>
            </w:r>
            <w:r>
              <w:rPr>
                <w:rFonts w:ascii="Lato" w:eastAsia="Times New Roman" w:hAnsi="Lato" w:cs="Arial"/>
                <w:sz w:val="22"/>
                <w:lang w:val="pl-PL" w:eastAsia="pl-PL"/>
              </w:rPr>
              <w:t xml:space="preserve"> </w:t>
            </w:r>
          </w:p>
        </w:tc>
        <w:tc>
          <w:tcPr>
            <w:tcW w:w="6514" w:type="dxa"/>
            <w:gridSpan w:val="7"/>
            <w:vAlign w:val="center"/>
          </w:tcPr>
          <w:p w14:paraId="174CA9F9" w14:textId="02596183" w:rsidR="00F53EFA" w:rsidRDefault="002F39E9">
            <w:pPr>
              <w:spacing w:line="240" w:lineRule="auto"/>
              <w:rPr>
                <w:rFonts w:ascii="Lato" w:eastAsia="Times New Roman" w:hAnsi="Lato" w:cs="Arial"/>
                <w:sz w:val="22"/>
                <w:lang w:val="pl-PL" w:eastAsia="pl-PL"/>
              </w:rPr>
            </w:pPr>
            <w:r>
              <w:rPr>
                <w:rFonts w:ascii="Lato" w:eastAsia="Times New Roman" w:hAnsi="Lato" w:cs="Arial"/>
                <w:sz w:val="22"/>
                <w:lang w:val="pl-PL" w:eastAsia="pl-PL"/>
              </w:rPr>
              <w:t>Nie dotyczy</w:t>
            </w:r>
            <w:r w:rsidR="00A535B8">
              <w:rPr>
                <w:rFonts w:ascii="Lato" w:eastAsia="Times New Roman" w:hAnsi="Lato" w:cs="Arial"/>
                <w:sz w:val="22"/>
                <w:lang w:val="pl-PL" w:eastAsia="pl-PL"/>
              </w:rPr>
              <w:t>.</w:t>
            </w:r>
          </w:p>
        </w:tc>
      </w:tr>
      <w:tr w:rsidR="00F53EFA" w14:paraId="2D8EACDF" w14:textId="77777777">
        <w:trPr>
          <w:trHeight w:val="550"/>
        </w:trPr>
        <w:tc>
          <w:tcPr>
            <w:tcW w:w="615" w:type="dxa"/>
            <w:vAlign w:val="center"/>
          </w:tcPr>
          <w:p w14:paraId="62C39601"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10</w:t>
            </w:r>
          </w:p>
        </w:tc>
        <w:tc>
          <w:tcPr>
            <w:tcW w:w="2586" w:type="dxa"/>
            <w:gridSpan w:val="3"/>
            <w:vAlign w:val="center"/>
          </w:tcPr>
          <w:p w14:paraId="045E9356"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w związku z rozpoczęciem przetwarzania po wejściu w życie aktu normatywnego powstanie zbiór danych, których administratorem lub współadministratorem danych osobowych będzie Minister Zdrowia?</w:t>
            </w:r>
          </w:p>
        </w:tc>
        <w:tc>
          <w:tcPr>
            <w:tcW w:w="6514" w:type="dxa"/>
            <w:gridSpan w:val="7"/>
            <w:vAlign w:val="center"/>
          </w:tcPr>
          <w:p w14:paraId="3B46FE18" w14:textId="552523A9" w:rsidR="00F53EFA" w:rsidRDefault="00B91610">
            <w:pPr>
              <w:spacing w:line="240" w:lineRule="auto"/>
              <w:rPr>
                <w:rFonts w:ascii="Lato" w:eastAsia="Times New Roman" w:hAnsi="Lato" w:cs="Arial"/>
                <w:sz w:val="22"/>
                <w:lang w:val="pl-PL" w:eastAsia="pl-PL"/>
              </w:rPr>
            </w:pPr>
            <w:r>
              <w:rPr>
                <w:rFonts w:ascii="Lato" w:eastAsia="Times New Roman" w:hAnsi="Lato" w:cs="Arial"/>
                <w:sz w:val="22"/>
                <w:lang w:val="pl-PL" w:eastAsia="pl-PL"/>
              </w:rPr>
              <w:t>N</w:t>
            </w:r>
            <w:r w:rsidR="002F39E9">
              <w:rPr>
                <w:rFonts w:ascii="Lato" w:eastAsia="Times New Roman" w:hAnsi="Lato" w:cs="Arial"/>
                <w:sz w:val="22"/>
                <w:lang w:val="pl-PL" w:eastAsia="pl-PL"/>
              </w:rPr>
              <w:t>ie</w:t>
            </w:r>
          </w:p>
        </w:tc>
      </w:tr>
      <w:tr w:rsidR="00F53EFA" w14:paraId="757746E1" w14:textId="77777777">
        <w:trPr>
          <w:trHeight w:val="550"/>
        </w:trPr>
        <w:tc>
          <w:tcPr>
            <w:tcW w:w="615" w:type="dxa"/>
            <w:vAlign w:val="center"/>
          </w:tcPr>
          <w:p w14:paraId="558AABCB"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11</w:t>
            </w:r>
          </w:p>
        </w:tc>
        <w:tc>
          <w:tcPr>
            <w:tcW w:w="2586" w:type="dxa"/>
            <w:gridSpan w:val="3"/>
            <w:vAlign w:val="center"/>
          </w:tcPr>
          <w:p w14:paraId="43ED8135"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Zakres podmiotowy aktu normatywnego</w:t>
            </w:r>
            <w:r>
              <w:rPr>
                <w:rStyle w:val="Odwoanieprzypisudolnego"/>
                <w:rFonts w:ascii="Lato" w:eastAsia="Times New Roman" w:hAnsi="Lato" w:cs="Arial"/>
                <w:sz w:val="22"/>
                <w:lang w:val="pl-PL" w:eastAsia="pl-PL"/>
              </w:rPr>
              <w:footnoteReference w:id="4"/>
            </w:r>
          </w:p>
        </w:tc>
        <w:tc>
          <w:tcPr>
            <w:tcW w:w="6514" w:type="dxa"/>
            <w:gridSpan w:val="7"/>
            <w:vAlign w:val="center"/>
          </w:tcPr>
          <w:p w14:paraId="0982AEC4" w14:textId="01D440B9" w:rsidR="00F53EFA" w:rsidRDefault="008D5240">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 </w:t>
            </w:r>
            <w:r w:rsidR="005468DA">
              <w:rPr>
                <w:rFonts w:ascii="Lato" w:eastAsia="Times New Roman" w:hAnsi="Lato" w:cs="Arial"/>
                <w:sz w:val="22"/>
                <w:lang w:val="pl-PL" w:eastAsia="pl-PL"/>
              </w:rPr>
              <w:t>P</w:t>
            </w:r>
            <w:r>
              <w:rPr>
                <w:rFonts w:ascii="Lato" w:eastAsia="Times New Roman" w:hAnsi="Lato" w:cs="Arial"/>
                <w:sz w:val="22"/>
                <w:lang w:val="pl-PL" w:eastAsia="pl-PL"/>
              </w:rPr>
              <w:t>ielęgniarki lub higienistki szkolne</w:t>
            </w:r>
          </w:p>
        </w:tc>
      </w:tr>
      <w:tr w:rsidR="00F53EFA" w14:paraId="7F30298C" w14:textId="77777777">
        <w:trPr>
          <w:trHeight w:val="715"/>
        </w:trPr>
        <w:tc>
          <w:tcPr>
            <w:tcW w:w="615" w:type="dxa"/>
            <w:vAlign w:val="center"/>
          </w:tcPr>
          <w:p w14:paraId="7BE70FFC"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12</w:t>
            </w:r>
          </w:p>
        </w:tc>
        <w:tc>
          <w:tcPr>
            <w:tcW w:w="2586" w:type="dxa"/>
            <w:gridSpan w:val="3"/>
            <w:vAlign w:val="center"/>
          </w:tcPr>
          <w:p w14:paraId="6A5D2643"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Na jakim obszarze będą przetwarzane dane osobowe (na terenie Polski/UE/EOG)?</w:t>
            </w:r>
            <w:r>
              <w:rPr>
                <w:rStyle w:val="Odwoanieprzypisudolnego"/>
                <w:rFonts w:ascii="Lato" w:eastAsia="Times New Roman" w:hAnsi="Lato" w:cs="Arial"/>
                <w:sz w:val="22"/>
                <w:lang w:val="pl-PL" w:eastAsia="pl-PL"/>
              </w:rPr>
              <w:footnoteReference w:id="5"/>
            </w:r>
            <w:r>
              <w:rPr>
                <w:rFonts w:ascii="Lato" w:eastAsia="Times New Roman" w:hAnsi="Lato" w:cs="Arial"/>
                <w:sz w:val="22"/>
                <w:lang w:val="pl-PL" w:eastAsia="pl-PL"/>
              </w:rPr>
              <w:t xml:space="preserve"> </w:t>
            </w:r>
          </w:p>
        </w:tc>
        <w:tc>
          <w:tcPr>
            <w:tcW w:w="6514" w:type="dxa"/>
            <w:gridSpan w:val="7"/>
            <w:vAlign w:val="center"/>
          </w:tcPr>
          <w:p w14:paraId="1291D1F4" w14:textId="3B5A9F50" w:rsidR="00F53EFA" w:rsidRDefault="00B91610">
            <w:pPr>
              <w:spacing w:line="240" w:lineRule="auto"/>
              <w:rPr>
                <w:rFonts w:ascii="Lato" w:eastAsia="Times New Roman" w:hAnsi="Lato" w:cs="Arial"/>
                <w:sz w:val="22"/>
                <w:lang w:val="pl-PL" w:eastAsia="pl-PL"/>
              </w:rPr>
            </w:pPr>
            <w:r>
              <w:rPr>
                <w:rFonts w:ascii="Lato" w:eastAsia="Times New Roman" w:hAnsi="Lato" w:cs="Arial"/>
                <w:sz w:val="22"/>
                <w:lang w:val="pl-PL" w:eastAsia="pl-PL"/>
              </w:rPr>
              <w:t>Na terenie Polski</w:t>
            </w:r>
            <w:r w:rsidR="00A535B8">
              <w:rPr>
                <w:rFonts w:ascii="Lato" w:eastAsia="Times New Roman" w:hAnsi="Lato" w:cs="Arial"/>
                <w:sz w:val="22"/>
                <w:lang w:val="pl-PL" w:eastAsia="pl-PL"/>
              </w:rPr>
              <w:t>.</w:t>
            </w:r>
          </w:p>
        </w:tc>
      </w:tr>
      <w:tr w:rsidR="00F53EFA" w14:paraId="2E03CBAF" w14:textId="77777777">
        <w:trPr>
          <w:trHeight w:val="637"/>
        </w:trPr>
        <w:tc>
          <w:tcPr>
            <w:tcW w:w="615" w:type="dxa"/>
            <w:vAlign w:val="center"/>
          </w:tcPr>
          <w:p w14:paraId="75B6CAA1"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13</w:t>
            </w:r>
          </w:p>
        </w:tc>
        <w:tc>
          <w:tcPr>
            <w:tcW w:w="2586" w:type="dxa"/>
            <w:gridSpan w:val="3"/>
            <w:vAlign w:val="center"/>
          </w:tcPr>
          <w:p w14:paraId="00887C8D"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Źródło pozyskiwania danych</w:t>
            </w:r>
            <w:r>
              <w:rPr>
                <w:rStyle w:val="Odwoanieprzypisudolnego"/>
                <w:rFonts w:ascii="Lato" w:eastAsia="Times New Roman" w:hAnsi="Lato" w:cs="Arial"/>
                <w:sz w:val="22"/>
                <w:lang w:val="pl-PL" w:eastAsia="pl-PL"/>
              </w:rPr>
              <w:footnoteReference w:id="6"/>
            </w:r>
            <w:r>
              <w:rPr>
                <w:rFonts w:ascii="Lato" w:eastAsia="Times New Roman" w:hAnsi="Lato" w:cs="Arial"/>
                <w:sz w:val="22"/>
                <w:lang w:val="pl-PL" w:eastAsia="pl-PL"/>
              </w:rPr>
              <w:t xml:space="preserve"> </w:t>
            </w:r>
          </w:p>
        </w:tc>
        <w:tc>
          <w:tcPr>
            <w:tcW w:w="6514" w:type="dxa"/>
            <w:gridSpan w:val="7"/>
            <w:vAlign w:val="center"/>
          </w:tcPr>
          <w:p w14:paraId="0F1EDCA8" w14:textId="046DE389" w:rsidR="00F53EFA" w:rsidRDefault="008D5240">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 </w:t>
            </w:r>
            <w:r w:rsidR="005468DA">
              <w:rPr>
                <w:rFonts w:ascii="Lato" w:eastAsia="Times New Roman" w:hAnsi="Lato" w:cs="Arial"/>
                <w:sz w:val="22"/>
                <w:lang w:val="pl-PL" w:eastAsia="pl-PL"/>
              </w:rPr>
              <w:t>U</w:t>
            </w:r>
            <w:r>
              <w:rPr>
                <w:rFonts w:ascii="Lato" w:eastAsia="Times New Roman" w:hAnsi="Lato" w:cs="Arial"/>
                <w:sz w:val="22"/>
                <w:lang w:val="pl-PL" w:eastAsia="pl-PL"/>
              </w:rPr>
              <w:t>dostępniane przez dyrektora szkoły</w:t>
            </w:r>
            <w:r w:rsidR="00A535B8">
              <w:rPr>
                <w:rFonts w:ascii="Lato" w:eastAsia="Times New Roman" w:hAnsi="Lato" w:cs="Arial"/>
                <w:sz w:val="22"/>
                <w:lang w:val="pl-PL" w:eastAsia="pl-PL"/>
              </w:rPr>
              <w:t>.</w:t>
            </w:r>
          </w:p>
        </w:tc>
      </w:tr>
      <w:tr w:rsidR="00F53EFA" w14:paraId="2B4DF8F6" w14:textId="77777777">
        <w:trPr>
          <w:trHeight w:val="699"/>
        </w:trPr>
        <w:tc>
          <w:tcPr>
            <w:tcW w:w="615" w:type="dxa"/>
            <w:vAlign w:val="center"/>
          </w:tcPr>
          <w:p w14:paraId="62A9D5D2"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14</w:t>
            </w:r>
          </w:p>
        </w:tc>
        <w:tc>
          <w:tcPr>
            <w:tcW w:w="2586" w:type="dxa"/>
            <w:gridSpan w:val="3"/>
            <w:vAlign w:val="center"/>
          </w:tcPr>
          <w:p w14:paraId="287CC84C"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projekt aktu normatywnego przewiduje przekazywanie danych poza UE lub organizacjom międzynarodowym</w:t>
            </w:r>
            <w:r>
              <w:rPr>
                <w:rStyle w:val="Odwoanieprzypisudolnego"/>
                <w:rFonts w:ascii="Lato" w:eastAsia="Times New Roman" w:hAnsi="Lato" w:cs="Arial"/>
                <w:sz w:val="22"/>
                <w:lang w:val="pl-PL" w:eastAsia="pl-PL"/>
              </w:rPr>
              <w:footnoteReference w:id="7"/>
            </w:r>
          </w:p>
        </w:tc>
        <w:tc>
          <w:tcPr>
            <w:tcW w:w="6514" w:type="dxa"/>
            <w:gridSpan w:val="7"/>
            <w:vAlign w:val="center"/>
          </w:tcPr>
          <w:p w14:paraId="561CD616" w14:textId="0525DD86" w:rsidR="00F53EFA" w:rsidRDefault="00B91610">
            <w:pPr>
              <w:tabs>
                <w:tab w:val="left" w:pos="2100"/>
              </w:tabs>
              <w:spacing w:line="240" w:lineRule="auto"/>
              <w:rPr>
                <w:rFonts w:ascii="Lato" w:eastAsia="Times New Roman" w:hAnsi="Lato" w:cs="Arial"/>
                <w:sz w:val="22"/>
                <w:lang w:val="pl-PL" w:eastAsia="pl-PL"/>
              </w:rPr>
            </w:pPr>
            <w:r>
              <w:rPr>
                <w:rFonts w:ascii="Lato" w:eastAsia="Times New Roman" w:hAnsi="Lato" w:cs="Arial"/>
                <w:sz w:val="22"/>
                <w:lang w:val="pl-PL" w:eastAsia="pl-PL"/>
              </w:rPr>
              <w:t>Nie</w:t>
            </w:r>
          </w:p>
        </w:tc>
      </w:tr>
      <w:tr w:rsidR="00F53EFA" w14:paraId="7BE340CC" w14:textId="77777777">
        <w:trPr>
          <w:trHeight w:val="696"/>
        </w:trPr>
        <w:tc>
          <w:tcPr>
            <w:tcW w:w="615" w:type="dxa"/>
            <w:vAlign w:val="center"/>
          </w:tcPr>
          <w:p w14:paraId="6954CF94" w14:textId="77777777" w:rsidR="00F53EFA" w:rsidRDefault="00F42D88">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lastRenderedPageBreak/>
              <w:t>15</w:t>
            </w:r>
          </w:p>
        </w:tc>
        <w:tc>
          <w:tcPr>
            <w:tcW w:w="2586" w:type="dxa"/>
            <w:gridSpan w:val="3"/>
            <w:vAlign w:val="center"/>
          </w:tcPr>
          <w:p w14:paraId="75AC5547" w14:textId="77777777" w:rsidR="00F53EFA" w:rsidRDefault="00F42D88">
            <w:pPr>
              <w:spacing w:line="240" w:lineRule="auto"/>
              <w:rPr>
                <w:rFonts w:ascii="Lato" w:eastAsia="Times New Roman" w:hAnsi="Lato" w:cs="Arial"/>
                <w:sz w:val="22"/>
                <w:lang w:val="pl-PL" w:eastAsia="pl-PL"/>
              </w:rPr>
            </w:pPr>
            <w:r>
              <w:rPr>
                <w:rFonts w:ascii="Lato" w:eastAsia="Times New Roman" w:hAnsi="Lato" w:cs="Arial"/>
                <w:sz w:val="22"/>
                <w:lang w:val="pl-PL" w:eastAsia="pl-PL"/>
              </w:rPr>
              <w:t>Planowany termin rozpoczęcia przetwarzania danych osobowych przez administratora/ administratorów, których dotyczy akt normatywny</w:t>
            </w:r>
          </w:p>
        </w:tc>
        <w:tc>
          <w:tcPr>
            <w:tcW w:w="6514" w:type="dxa"/>
            <w:gridSpan w:val="7"/>
            <w:vAlign w:val="center"/>
          </w:tcPr>
          <w:p w14:paraId="6F506FF0" w14:textId="78C359F5" w:rsidR="00F53EFA" w:rsidRDefault="00B91610">
            <w:pPr>
              <w:spacing w:line="240" w:lineRule="auto"/>
              <w:rPr>
                <w:rFonts w:ascii="Lato" w:eastAsia="Times New Roman" w:hAnsi="Lato" w:cs="Arial"/>
                <w:sz w:val="22"/>
                <w:lang w:val="pl-PL" w:eastAsia="pl-PL"/>
              </w:rPr>
            </w:pPr>
            <w:r>
              <w:rPr>
                <w:rFonts w:ascii="Lato" w:eastAsia="Times New Roman" w:hAnsi="Lato" w:cs="Arial"/>
                <w:sz w:val="22"/>
                <w:lang w:val="pl-PL" w:eastAsia="pl-PL"/>
              </w:rPr>
              <w:t>Od wejścia w życie ustawy</w:t>
            </w:r>
            <w:r w:rsidR="00A535B8">
              <w:rPr>
                <w:rFonts w:ascii="Lato" w:eastAsia="Times New Roman" w:hAnsi="Lato" w:cs="Arial"/>
                <w:sz w:val="22"/>
                <w:lang w:val="pl-PL" w:eastAsia="pl-PL"/>
              </w:rPr>
              <w:t>.</w:t>
            </w:r>
          </w:p>
        </w:tc>
      </w:tr>
      <w:tr w:rsidR="00F53EFA" w14:paraId="3A9FB755" w14:textId="77777777">
        <w:trPr>
          <w:trHeight w:val="707"/>
        </w:trPr>
        <w:tc>
          <w:tcPr>
            <w:tcW w:w="9715" w:type="dxa"/>
            <w:gridSpan w:val="11"/>
            <w:vAlign w:val="center"/>
          </w:tcPr>
          <w:p w14:paraId="5839C0A1" w14:textId="77777777" w:rsidR="00F53EFA" w:rsidRDefault="00F42D88">
            <w:pPr>
              <w:pStyle w:val="Akapitzlist"/>
              <w:numPr>
                <w:ilvl w:val="0"/>
                <w:numId w:val="4"/>
              </w:numPr>
              <w:spacing w:after="0" w:line="240" w:lineRule="auto"/>
              <w:ind w:left="863" w:hanging="567"/>
              <w:rPr>
                <w:rFonts w:ascii="Lato" w:eastAsia="Times New Roman" w:hAnsi="Lato" w:cs="Arial"/>
                <w:b/>
                <w:bCs/>
                <w:lang w:eastAsia="pl-PL"/>
              </w:rPr>
            </w:pPr>
            <w:r>
              <w:rPr>
                <w:rFonts w:ascii="Lato" w:eastAsia="Times New Roman" w:hAnsi="Lato" w:cs="Arial"/>
                <w:b/>
                <w:bCs/>
                <w:lang w:eastAsia="pl-PL"/>
              </w:rPr>
              <w:t>SZCZEGÓŁOWE INFORMACJE O PROJEKCIE AKTU NORMATYWNEGO</w:t>
            </w:r>
          </w:p>
        </w:tc>
      </w:tr>
      <w:tr w:rsidR="00F53EFA" w14:paraId="0C119285" w14:textId="77777777">
        <w:trPr>
          <w:trHeight w:val="983"/>
        </w:trPr>
        <w:tc>
          <w:tcPr>
            <w:tcW w:w="615" w:type="dxa"/>
            <w:vAlign w:val="center"/>
          </w:tcPr>
          <w:p w14:paraId="1C48FF5D" w14:textId="77777777" w:rsidR="00F53EFA" w:rsidRDefault="00F42D88">
            <w:pPr>
              <w:pStyle w:val="Akapitzlist"/>
              <w:spacing w:after="0" w:line="240" w:lineRule="auto"/>
              <w:ind w:left="6"/>
              <w:jc w:val="center"/>
              <w:rPr>
                <w:rFonts w:ascii="Lato" w:hAnsi="Lato" w:cs="Arial"/>
                <w:b/>
              </w:rPr>
            </w:pPr>
            <w:r>
              <w:rPr>
                <w:rFonts w:ascii="Lato" w:hAnsi="Lato" w:cs="Arial"/>
                <w:b/>
              </w:rPr>
              <w:t>1</w:t>
            </w:r>
          </w:p>
        </w:tc>
        <w:tc>
          <w:tcPr>
            <w:tcW w:w="2586" w:type="dxa"/>
            <w:gridSpan w:val="3"/>
            <w:vAlign w:val="center"/>
          </w:tcPr>
          <w:p w14:paraId="37795134" w14:textId="77777777" w:rsidR="00F53EFA" w:rsidRDefault="00F42D88">
            <w:pPr>
              <w:pStyle w:val="Akapitzlist"/>
              <w:spacing w:after="0" w:line="240" w:lineRule="auto"/>
              <w:ind w:left="6"/>
              <w:rPr>
                <w:rFonts w:ascii="Lato" w:eastAsia="Times New Roman" w:hAnsi="Lato" w:cs="Arial"/>
                <w:bCs/>
                <w:lang w:eastAsia="pl-PL"/>
              </w:rPr>
            </w:pPr>
            <w:r>
              <w:rPr>
                <w:rFonts w:ascii="Lato" w:hAnsi="Lato" w:cs="Arial"/>
                <w:bCs/>
              </w:rPr>
              <w:t>Opis planowanej operacji przetwarzania</w:t>
            </w:r>
            <w:r>
              <w:rPr>
                <w:rStyle w:val="Odwoanieprzypisudolnego"/>
                <w:rFonts w:ascii="Lato" w:hAnsi="Lato" w:cs="Arial"/>
                <w:bCs/>
              </w:rPr>
              <w:footnoteReference w:id="8"/>
            </w:r>
            <w:r>
              <w:rPr>
                <w:rFonts w:ascii="Lato" w:hAnsi="Lato" w:cs="Arial"/>
                <w:bCs/>
              </w:rPr>
              <w:t xml:space="preserve"> </w:t>
            </w:r>
          </w:p>
        </w:tc>
        <w:tc>
          <w:tcPr>
            <w:tcW w:w="6514" w:type="dxa"/>
            <w:gridSpan w:val="7"/>
            <w:vAlign w:val="center"/>
          </w:tcPr>
          <w:p w14:paraId="442CF721" w14:textId="7F1CFAA5" w:rsidR="00EB12B5" w:rsidRPr="005468DA" w:rsidRDefault="00EB12B5">
            <w:pPr>
              <w:pStyle w:val="Akapitzlist"/>
              <w:spacing w:after="0" w:line="240" w:lineRule="auto"/>
              <w:ind w:left="0"/>
              <w:rPr>
                <w:rFonts w:ascii="Lato" w:eastAsia="Times New Roman" w:hAnsi="Lato" w:cs="Arial"/>
                <w:lang w:eastAsia="pl-PL"/>
              </w:rPr>
            </w:pPr>
            <w:r w:rsidRPr="005468DA">
              <w:rPr>
                <w:rFonts w:ascii="Lato" w:eastAsia="Times New Roman" w:hAnsi="Lato" w:cs="Arial"/>
                <w:lang w:eastAsia="pl-PL"/>
              </w:rPr>
              <w:t xml:space="preserve">Projekt ustawy </w:t>
            </w:r>
            <w:r w:rsidR="008D5240" w:rsidRPr="005468DA">
              <w:rPr>
                <w:rFonts w:ascii="Lato" w:eastAsia="Times New Roman" w:hAnsi="Lato" w:cs="Arial"/>
                <w:lang w:eastAsia="pl-PL"/>
              </w:rPr>
              <w:t>w zakresie zmiany ustawy</w:t>
            </w:r>
            <w:r w:rsidR="004D26CD">
              <w:t xml:space="preserve"> </w:t>
            </w:r>
            <w:r w:rsidR="004D26CD" w:rsidRPr="004D26CD">
              <w:rPr>
                <w:rFonts w:ascii="Lato" w:eastAsia="Times New Roman" w:hAnsi="Lato" w:cs="Arial"/>
                <w:lang w:eastAsia="pl-PL"/>
              </w:rPr>
              <w:t>z dnia 14 grudnia 2016</w:t>
            </w:r>
            <w:r w:rsidR="00087B73">
              <w:rPr>
                <w:rFonts w:ascii="Lato" w:eastAsia="Times New Roman" w:hAnsi="Lato" w:cs="Arial"/>
                <w:lang w:eastAsia="pl-PL"/>
              </w:rPr>
              <w:t> </w:t>
            </w:r>
            <w:r w:rsidR="004D26CD" w:rsidRPr="004D26CD">
              <w:rPr>
                <w:rFonts w:ascii="Lato" w:eastAsia="Times New Roman" w:hAnsi="Lato" w:cs="Arial"/>
                <w:lang w:eastAsia="pl-PL"/>
              </w:rPr>
              <w:t xml:space="preserve">r. </w:t>
            </w:r>
            <w:r w:rsidR="008D5240" w:rsidRPr="005468DA">
              <w:rPr>
                <w:rFonts w:ascii="Lato" w:eastAsia="Times New Roman" w:hAnsi="Lato" w:cs="Arial"/>
                <w:lang w:eastAsia="pl-PL"/>
              </w:rPr>
              <w:t xml:space="preserve"> </w:t>
            </w:r>
            <w:r w:rsidR="005468DA">
              <w:rPr>
                <w:rFonts w:ascii="Lato" w:eastAsia="Times New Roman" w:hAnsi="Lato" w:cs="Arial"/>
                <w:lang w:eastAsia="pl-PL"/>
              </w:rPr>
              <w:t xml:space="preserve">- </w:t>
            </w:r>
            <w:r w:rsidR="008D5240" w:rsidRPr="005468DA">
              <w:rPr>
                <w:rFonts w:ascii="Lato" w:eastAsia="Times New Roman" w:hAnsi="Lato" w:cs="Arial"/>
                <w:lang w:eastAsia="pl-PL"/>
              </w:rPr>
              <w:t xml:space="preserve">Prawo oświatowe </w:t>
            </w:r>
            <w:r w:rsidRPr="005468DA">
              <w:rPr>
                <w:rFonts w:ascii="Lato" w:eastAsia="Times New Roman" w:hAnsi="Lato" w:cs="Arial"/>
                <w:lang w:eastAsia="pl-PL"/>
              </w:rPr>
              <w:t xml:space="preserve">zakłada przekazywanie </w:t>
            </w:r>
            <w:r w:rsidR="00BC0808" w:rsidRPr="005468DA">
              <w:rPr>
                <w:rFonts w:ascii="Lato" w:eastAsia="Times New Roman" w:hAnsi="Lato" w:cs="Arial"/>
                <w:lang w:eastAsia="pl-PL"/>
              </w:rPr>
              <w:t xml:space="preserve">pielęgniarce lub higienistce szkolnej </w:t>
            </w:r>
            <w:r w:rsidRPr="005468DA">
              <w:rPr>
                <w:rFonts w:ascii="Lato" w:eastAsia="Times New Roman" w:hAnsi="Lato" w:cs="Arial"/>
                <w:lang w:eastAsia="pl-PL"/>
              </w:rPr>
              <w:t xml:space="preserve">przez dyrektora szkoły danych </w:t>
            </w:r>
            <w:r w:rsidR="00BC0808" w:rsidRPr="005468DA">
              <w:rPr>
                <w:rFonts w:ascii="Lato" w:eastAsia="Times New Roman" w:hAnsi="Lato" w:cs="Arial"/>
                <w:lang w:eastAsia="pl-PL"/>
              </w:rPr>
              <w:t>dot. rodziców uczniów (imię i nazwisko oraz adres zamieszkania oraz dane kontaktowe), w celu sprawowania opieki zdrowotnej.</w:t>
            </w:r>
            <w:r w:rsidR="008D5240" w:rsidRPr="005468DA">
              <w:rPr>
                <w:rFonts w:ascii="Lato" w:eastAsia="Times New Roman" w:hAnsi="Lato" w:cs="Arial"/>
                <w:lang w:eastAsia="pl-PL"/>
              </w:rPr>
              <w:t xml:space="preserve"> Jest to niezbędne do prowadzenia dokumentacji medycznej uczniów oraz do </w:t>
            </w:r>
            <w:r w:rsidR="00AA7109" w:rsidRPr="005468DA">
              <w:rPr>
                <w:rFonts w:ascii="Lato" w:eastAsia="Times New Roman" w:hAnsi="Lato" w:cs="Arial"/>
                <w:lang w:eastAsia="pl-PL"/>
              </w:rPr>
              <w:t xml:space="preserve">kontaktu w celu </w:t>
            </w:r>
            <w:r w:rsidR="008D5240" w:rsidRPr="005468DA">
              <w:rPr>
                <w:rFonts w:ascii="Lato" w:eastAsia="Times New Roman" w:hAnsi="Lato" w:cs="Arial"/>
                <w:lang w:eastAsia="pl-PL"/>
              </w:rPr>
              <w:t xml:space="preserve">współpracy pielęgniarki lub higienistki szkolnej z rodzicami uczniów.  </w:t>
            </w:r>
          </w:p>
        </w:tc>
      </w:tr>
      <w:tr w:rsidR="00F53EFA" w14:paraId="3665EB57" w14:textId="77777777">
        <w:trPr>
          <w:trHeight w:val="699"/>
        </w:trPr>
        <w:tc>
          <w:tcPr>
            <w:tcW w:w="615" w:type="dxa"/>
            <w:vAlign w:val="center"/>
          </w:tcPr>
          <w:p w14:paraId="192EB084" w14:textId="77777777" w:rsidR="00F53EFA" w:rsidRDefault="00F42D88">
            <w:pPr>
              <w:pStyle w:val="Akapitzlist"/>
              <w:spacing w:after="0" w:line="240" w:lineRule="auto"/>
              <w:ind w:left="6"/>
              <w:jc w:val="center"/>
              <w:rPr>
                <w:rFonts w:ascii="Lato" w:hAnsi="Lato" w:cs="Arial"/>
                <w:b/>
              </w:rPr>
            </w:pPr>
            <w:r>
              <w:rPr>
                <w:rFonts w:ascii="Lato" w:hAnsi="Lato" w:cs="Arial"/>
                <w:b/>
              </w:rPr>
              <w:t>2</w:t>
            </w:r>
          </w:p>
        </w:tc>
        <w:tc>
          <w:tcPr>
            <w:tcW w:w="2586" w:type="dxa"/>
            <w:gridSpan w:val="3"/>
            <w:vAlign w:val="center"/>
          </w:tcPr>
          <w:p w14:paraId="2F367446" w14:textId="77777777" w:rsidR="00F53EFA" w:rsidRDefault="00F42D88">
            <w:pPr>
              <w:spacing w:line="240" w:lineRule="auto"/>
              <w:rPr>
                <w:rFonts w:ascii="Lato" w:hAnsi="Lato" w:cs="Arial"/>
                <w:bCs/>
                <w:sz w:val="22"/>
                <w:lang w:val="pl-PL"/>
              </w:rPr>
            </w:pPr>
            <w:r>
              <w:rPr>
                <w:rFonts w:ascii="Lato" w:hAnsi="Lato" w:cs="Arial"/>
                <w:bCs/>
                <w:sz w:val="22"/>
                <w:lang w:val="pl-PL"/>
              </w:rPr>
              <w:t>Opis kontekstu przetwarzania</w:t>
            </w:r>
            <w:r>
              <w:rPr>
                <w:rStyle w:val="Odwoanieprzypisudolnego"/>
                <w:rFonts w:ascii="Lato" w:hAnsi="Lato" w:cs="Arial"/>
                <w:bCs/>
                <w:sz w:val="22"/>
                <w:lang w:val="pl-PL"/>
              </w:rPr>
              <w:footnoteReference w:id="9"/>
            </w:r>
          </w:p>
        </w:tc>
        <w:tc>
          <w:tcPr>
            <w:tcW w:w="6514" w:type="dxa"/>
            <w:gridSpan w:val="7"/>
            <w:vAlign w:val="center"/>
          </w:tcPr>
          <w:p w14:paraId="57175D5F" w14:textId="30FB6729" w:rsidR="00653AF1" w:rsidRPr="005468DA" w:rsidRDefault="00653AF1" w:rsidP="00B91610">
            <w:pPr>
              <w:spacing w:line="240" w:lineRule="auto"/>
              <w:rPr>
                <w:rFonts w:ascii="Lato" w:hAnsi="Lato" w:cs="Arial"/>
                <w:b/>
                <w:sz w:val="22"/>
              </w:rPr>
            </w:pPr>
            <w:r w:rsidRPr="005468DA">
              <w:rPr>
                <w:rFonts w:ascii="Lato" w:hAnsi="Lato" w:cs="Arial"/>
                <w:bCs/>
                <w:sz w:val="22"/>
              </w:rPr>
              <w:t xml:space="preserve">Dane </w:t>
            </w:r>
            <w:r w:rsidR="00AA7109" w:rsidRPr="005468DA">
              <w:rPr>
                <w:rFonts w:ascii="Lato" w:hAnsi="Lato" w:cs="Arial"/>
                <w:bCs/>
                <w:sz w:val="22"/>
              </w:rPr>
              <w:t xml:space="preserve">rodziców uczniów będą </w:t>
            </w:r>
            <w:r w:rsidRPr="005468DA">
              <w:rPr>
                <w:rFonts w:ascii="Lato" w:hAnsi="Lato" w:cs="Arial"/>
                <w:bCs/>
                <w:sz w:val="22"/>
              </w:rPr>
              <w:t>przekazywane przez dyrektora szkoły pielęgniarce lub higienistce szkolnej (imię, nazwisko, adres, dane kontaktowe). Dane będą wykorzystywane do prowadzenia dokumentacji medycznej uczniów oraz do współpracy pielęgniarki lub higienistki szkolnej z rodzicami uczniów.</w:t>
            </w:r>
            <w:r w:rsidRPr="005468DA">
              <w:rPr>
                <w:rFonts w:ascii="Lato" w:hAnsi="Lato" w:cs="Arial"/>
                <w:b/>
                <w:sz w:val="22"/>
              </w:rPr>
              <w:t xml:space="preserve"> </w:t>
            </w:r>
          </w:p>
        </w:tc>
      </w:tr>
      <w:tr w:rsidR="00F53EFA" w14:paraId="33265816" w14:textId="77777777">
        <w:trPr>
          <w:trHeight w:val="553"/>
        </w:trPr>
        <w:tc>
          <w:tcPr>
            <w:tcW w:w="615" w:type="dxa"/>
            <w:vAlign w:val="center"/>
          </w:tcPr>
          <w:p w14:paraId="7F023CAC" w14:textId="77777777" w:rsidR="00F53EFA" w:rsidRDefault="00F42D88">
            <w:pPr>
              <w:pStyle w:val="Akapitzlist"/>
              <w:spacing w:after="0" w:line="240" w:lineRule="auto"/>
              <w:ind w:left="6"/>
              <w:jc w:val="center"/>
              <w:rPr>
                <w:rFonts w:ascii="Lato" w:hAnsi="Lato" w:cs="Arial"/>
                <w:b/>
              </w:rPr>
            </w:pPr>
            <w:r>
              <w:rPr>
                <w:rFonts w:ascii="Lato" w:hAnsi="Lato" w:cs="Arial"/>
                <w:b/>
              </w:rPr>
              <w:t>3</w:t>
            </w:r>
          </w:p>
        </w:tc>
        <w:tc>
          <w:tcPr>
            <w:tcW w:w="2586" w:type="dxa"/>
            <w:gridSpan w:val="3"/>
            <w:vAlign w:val="center"/>
          </w:tcPr>
          <w:p w14:paraId="13DE8B0C" w14:textId="77777777" w:rsidR="00F53EFA" w:rsidRDefault="00F42D88">
            <w:pPr>
              <w:pStyle w:val="Akapitzlist"/>
              <w:spacing w:after="0" w:line="240" w:lineRule="auto"/>
              <w:ind w:left="6"/>
              <w:rPr>
                <w:rFonts w:ascii="Lato" w:hAnsi="Lato" w:cs="Arial"/>
                <w:bCs/>
              </w:rPr>
            </w:pPr>
            <w:r>
              <w:rPr>
                <w:rFonts w:ascii="Lato" w:hAnsi="Lato" w:cs="Arial"/>
                <w:bCs/>
              </w:rPr>
              <w:t>Rodzaj danych osobowych (zwykłe/szczególnej kategorii)</w:t>
            </w:r>
            <w:r>
              <w:rPr>
                <w:rStyle w:val="Odwoanieprzypisudolnego"/>
                <w:rFonts w:ascii="Lato" w:hAnsi="Lato" w:cs="Arial"/>
                <w:bCs/>
              </w:rPr>
              <w:footnoteReference w:id="10"/>
            </w:r>
          </w:p>
        </w:tc>
        <w:tc>
          <w:tcPr>
            <w:tcW w:w="6514" w:type="dxa"/>
            <w:gridSpan w:val="7"/>
            <w:vAlign w:val="center"/>
          </w:tcPr>
          <w:p w14:paraId="5B8908E0" w14:textId="0ACC84F5" w:rsidR="00F53EFA" w:rsidRPr="005468DA" w:rsidRDefault="00653AF1">
            <w:pPr>
              <w:pStyle w:val="Akapitzlist"/>
              <w:spacing w:after="0" w:line="240" w:lineRule="auto"/>
              <w:ind w:left="70"/>
              <w:rPr>
                <w:rFonts w:ascii="Lato" w:hAnsi="Lato" w:cs="Arial"/>
                <w:bCs/>
              </w:rPr>
            </w:pPr>
            <w:r w:rsidRPr="005468DA">
              <w:rPr>
                <w:rFonts w:ascii="Lato" w:hAnsi="Lato" w:cs="Arial"/>
                <w:bCs/>
              </w:rPr>
              <w:t xml:space="preserve"> </w:t>
            </w:r>
            <w:r w:rsidR="005468DA">
              <w:rPr>
                <w:rFonts w:ascii="Lato" w:hAnsi="Lato" w:cs="Arial"/>
                <w:bCs/>
              </w:rPr>
              <w:t>Z</w:t>
            </w:r>
            <w:r w:rsidRPr="005468DA">
              <w:rPr>
                <w:rFonts w:ascii="Lato" w:hAnsi="Lato" w:cs="Arial"/>
                <w:bCs/>
              </w:rPr>
              <w:t>wykłe</w:t>
            </w:r>
          </w:p>
        </w:tc>
      </w:tr>
      <w:tr w:rsidR="00F53EFA" w14:paraId="27500EA9" w14:textId="77777777">
        <w:trPr>
          <w:trHeight w:val="553"/>
        </w:trPr>
        <w:tc>
          <w:tcPr>
            <w:tcW w:w="615" w:type="dxa"/>
            <w:vAlign w:val="center"/>
          </w:tcPr>
          <w:p w14:paraId="610E0E3F" w14:textId="77777777" w:rsidR="00F53EFA" w:rsidRDefault="00F42D88">
            <w:pPr>
              <w:pStyle w:val="Akapitzlist"/>
              <w:spacing w:after="0" w:line="240" w:lineRule="auto"/>
              <w:ind w:left="6"/>
              <w:jc w:val="center"/>
              <w:rPr>
                <w:rFonts w:ascii="Lato" w:hAnsi="Lato" w:cs="Arial"/>
                <w:b/>
              </w:rPr>
            </w:pPr>
            <w:r>
              <w:rPr>
                <w:rFonts w:ascii="Lato" w:hAnsi="Lato" w:cs="Arial"/>
                <w:b/>
              </w:rPr>
              <w:t>4</w:t>
            </w:r>
          </w:p>
        </w:tc>
        <w:tc>
          <w:tcPr>
            <w:tcW w:w="2586" w:type="dxa"/>
            <w:gridSpan w:val="3"/>
            <w:vAlign w:val="center"/>
          </w:tcPr>
          <w:p w14:paraId="734560F3" w14:textId="77777777" w:rsidR="00F53EFA" w:rsidRDefault="00F42D88">
            <w:pPr>
              <w:pStyle w:val="Akapitzlist"/>
              <w:spacing w:after="0" w:line="240" w:lineRule="auto"/>
              <w:ind w:left="6"/>
              <w:rPr>
                <w:rFonts w:ascii="Lato" w:hAnsi="Lato" w:cs="Arial"/>
                <w:bCs/>
              </w:rPr>
            </w:pPr>
            <w:r>
              <w:rPr>
                <w:rFonts w:ascii="Lato" w:hAnsi="Lato" w:cs="Arial"/>
                <w:bCs/>
              </w:rPr>
              <w:t>Zakres danych osobowych</w:t>
            </w:r>
            <w:r>
              <w:rPr>
                <w:rStyle w:val="Odwoanieprzypisudolnego"/>
                <w:rFonts w:ascii="Lato" w:hAnsi="Lato" w:cs="Arial"/>
                <w:bCs/>
              </w:rPr>
              <w:footnoteReference w:id="11"/>
            </w:r>
            <w:r>
              <w:rPr>
                <w:rFonts w:ascii="Lato" w:hAnsi="Lato" w:cs="Arial"/>
                <w:bCs/>
              </w:rPr>
              <w:t xml:space="preserve"> </w:t>
            </w:r>
          </w:p>
        </w:tc>
        <w:tc>
          <w:tcPr>
            <w:tcW w:w="6514" w:type="dxa"/>
            <w:gridSpan w:val="7"/>
            <w:vAlign w:val="center"/>
          </w:tcPr>
          <w:p w14:paraId="47A530DB" w14:textId="1F221EDD" w:rsidR="00F53EFA" w:rsidRPr="005468DA" w:rsidRDefault="005468DA">
            <w:pPr>
              <w:pStyle w:val="Akapitzlist"/>
              <w:spacing w:after="0" w:line="240" w:lineRule="auto"/>
              <w:ind w:left="70"/>
              <w:rPr>
                <w:rFonts w:ascii="Lato" w:hAnsi="Lato" w:cs="Arial"/>
                <w:bCs/>
              </w:rPr>
            </w:pPr>
            <w:r>
              <w:rPr>
                <w:rFonts w:ascii="Lato" w:hAnsi="Lato" w:cs="Arial"/>
                <w:bCs/>
              </w:rPr>
              <w:t>D</w:t>
            </w:r>
            <w:r w:rsidR="00BC0808" w:rsidRPr="005468DA">
              <w:rPr>
                <w:rFonts w:ascii="Lato" w:hAnsi="Lato" w:cs="Arial"/>
                <w:bCs/>
              </w:rPr>
              <w:t>ane osobowe rodziców (imię, nazwisko, adres zamieszkania) oraz dane kontaktowe</w:t>
            </w:r>
            <w:r w:rsidR="00A535B8">
              <w:rPr>
                <w:rFonts w:ascii="Lato" w:hAnsi="Lato" w:cs="Arial"/>
                <w:bCs/>
              </w:rPr>
              <w:t>.</w:t>
            </w:r>
          </w:p>
        </w:tc>
      </w:tr>
      <w:tr w:rsidR="00F53EFA" w14:paraId="3CB1B23E" w14:textId="77777777">
        <w:trPr>
          <w:trHeight w:val="841"/>
        </w:trPr>
        <w:tc>
          <w:tcPr>
            <w:tcW w:w="615" w:type="dxa"/>
            <w:vAlign w:val="center"/>
          </w:tcPr>
          <w:p w14:paraId="454F3FB6" w14:textId="77777777" w:rsidR="00F53EFA" w:rsidRDefault="00F42D88">
            <w:pPr>
              <w:pStyle w:val="Akapitzlist"/>
              <w:spacing w:after="0" w:line="240" w:lineRule="auto"/>
              <w:ind w:left="6"/>
              <w:jc w:val="center"/>
              <w:rPr>
                <w:rFonts w:ascii="Lato" w:hAnsi="Lato" w:cs="Arial"/>
                <w:b/>
              </w:rPr>
            </w:pPr>
            <w:r>
              <w:rPr>
                <w:rFonts w:ascii="Lato" w:hAnsi="Lato" w:cs="Arial"/>
                <w:b/>
              </w:rPr>
              <w:t>5</w:t>
            </w:r>
          </w:p>
        </w:tc>
        <w:tc>
          <w:tcPr>
            <w:tcW w:w="2586" w:type="dxa"/>
            <w:gridSpan w:val="3"/>
            <w:vAlign w:val="center"/>
          </w:tcPr>
          <w:p w14:paraId="0C4C0C8D" w14:textId="77777777" w:rsidR="00F53EFA" w:rsidRDefault="00F42D88">
            <w:pPr>
              <w:pStyle w:val="Akapitzlist"/>
              <w:spacing w:after="0" w:line="240" w:lineRule="auto"/>
              <w:ind w:left="6"/>
              <w:rPr>
                <w:rFonts w:ascii="Lato" w:hAnsi="Lato" w:cs="Arial"/>
                <w:bCs/>
              </w:rPr>
            </w:pPr>
            <w:r>
              <w:rPr>
                <w:rFonts w:ascii="Lato" w:hAnsi="Lato" w:cs="Arial"/>
                <w:bCs/>
              </w:rPr>
              <w:t>Zasoby, z którymi będą miały styczność dane osobowe (jeśli znane)</w:t>
            </w:r>
            <w:r>
              <w:rPr>
                <w:rStyle w:val="Odwoanieprzypisudolnego"/>
                <w:rFonts w:ascii="Lato" w:hAnsi="Lato" w:cs="Arial"/>
                <w:bCs/>
              </w:rPr>
              <w:footnoteReference w:id="12"/>
            </w:r>
          </w:p>
        </w:tc>
        <w:tc>
          <w:tcPr>
            <w:tcW w:w="6514" w:type="dxa"/>
            <w:gridSpan w:val="7"/>
            <w:vAlign w:val="center"/>
          </w:tcPr>
          <w:p w14:paraId="5C8A321F" w14:textId="1AD79181" w:rsidR="00F53EFA" w:rsidRDefault="003D1CAD">
            <w:pPr>
              <w:pStyle w:val="Akapitzlist"/>
              <w:spacing w:after="0" w:line="240" w:lineRule="auto"/>
              <w:ind w:left="70"/>
              <w:rPr>
                <w:rFonts w:ascii="Lato" w:hAnsi="Lato" w:cs="Arial"/>
              </w:rPr>
            </w:pPr>
            <w:r>
              <w:rPr>
                <w:rFonts w:ascii="Lato" w:hAnsi="Lato" w:cs="Arial"/>
              </w:rPr>
              <w:t>Sprzęt komputerowy, oprogramowanie, osoby, systemy</w:t>
            </w:r>
            <w:r w:rsidR="00A535B8">
              <w:rPr>
                <w:rFonts w:ascii="Lato" w:hAnsi="Lato" w:cs="Arial"/>
              </w:rPr>
              <w:t>.</w:t>
            </w:r>
          </w:p>
        </w:tc>
      </w:tr>
      <w:tr w:rsidR="00F53EFA" w14:paraId="714F75F0" w14:textId="77777777">
        <w:trPr>
          <w:trHeight w:val="709"/>
        </w:trPr>
        <w:tc>
          <w:tcPr>
            <w:tcW w:w="615" w:type="dxa"/>
            <w:vAlign w:val="center"/>
          </w:tcPr>
          <w:p w14:paraId="080FCC58" w14:textId="77777777" w:rsidR="00F53EFA" w:rsidRDefault="00F42D88">
            <w:pPr>
              <w:pStyle w:val="Akapitzlist"/>
              <w:spacing w:after="0" w:line="240" w:lineRule="auto"/>
              <w:ind w:left="6"/>
              <w:jc w:val="center"/>
              <w:rPr>
                <w:rFonts w:ascii="Lato" w:hAnsi="Lato" w:cs="Arial"/>
                <w:b/>
              </w:rPr>
            </w:pPr>
            <w:r>
              <w:rPr>
                <w:rFonts w:ascii="Lato" w:hAnsi="Lato" w:cs="Arial"/>
                <w:b/>
              </w:rPr>
              <w:t>6</w:t>
            </w:r>
          </w:p>
        </w:tc>
        <w:tc>
          <w:tcPr>
            <w:tcW w:w="2586" w:type="dxa"/>
            <w:gridSpan w:val="3"/>
            <w:vAlign w:val="center"/>
          </w:tcPr>
          <w:p w14:paraId="611EFAF2" w14:textId="77777777" w:rsidR="00F53EFA" w:rsidRDefault="00F42D88">
            <w:pPr>
              <w:pStyle w:val="Akapitzlist"/>
              <w:spacing w:after="0" w:line="240" w:lineRule="auto"/>
              <w:ind w:left="6"/>
              <w:rPr>
                <w:rFonts w:ascii="Lato" w:hAnsi="Lato" w:cs="Arial"/>
                <w:bCs/>
              </w:rPr>
            </w:pPr>
            <w:r>
              <w:rPr>
                <w:rFonts w:ascii="Lato" w:hAnsi="Lato" w:cs="Arial"/>
                <w:bCs/>
              </w:rPr>
              <w:t>Informacja o odbiorcach danych osobowych</w:t>
            </w:r>
            <w:r>
              <w:rPr>
                <w:rStyle w:val="Odwoanieprzypisudolnego"/>
                <w:rFonts w:ascii="Lato" w:hAnsi="Lato" w:cs="Arial"/>
                <w:bCs/>
              </w:rPr>
              <w:footnoteReference w:id="13"/>
            </w:r>
          </w:p>
        </w:tc>
        <w:tc>
          <w:tcPr>
            <w:tcW w:w="6514" w:type="dxa"/>
            <w:gridSpan w:val="7"/>
            <w:vAlign w:val="center"/>
          </w:tcPr>
          <w:p w14:paraId="7C8E11D8" w14:textId="397CADBD" w:rsidR="00F53EFA" w:rsidRDefault="00653AF1">
            <w:pPr>
              <w:pStyle w:val="Akapitzlist"/>
              <w:spacing w:after="0" w:line="240" w:lineRule="auto"/>
              <w:ind w:left="70"/>
              <w:rPr>
                <w:rFonts w:ascii="Lato" w:hAnsi="Lato" w:cs="Arial"/>
              </w:rPr>
            </w:pPr>
            <w:r>
              <w:rPr>
                <w:rFonts w:ascii="Lato" w:hAnsi="Lato" w:cs="Arial"/>
              </w:rPr>
              <w:t>Pielęgniarka lub higienistka szkolna</w:t>
            </w:r>
            <w:r w:rsidR="00A535B8">
              <w:rPr>
                <w:rFonts w:ascii="Lato" w:hAnsi="Lato" w:cs="Arial"/>
              </w:rPr>
              <w:t>.</w:t>
            </w:r>
          </w:p>
        </w:tc>
      </w:tr>
      <w:tr w:rsidR="00F53EFA" w14:paraId="7E564B33" w14:textId="77777777">
        <w:trPr>
          <w:trHeight w:val="690"/>
        </w:trPr>
        <w:tc>
          <w:tcPr>
            <w:tcW w:w="615" w:type="dxa"/>
            <w:vAlign w:val="center"/>
          </w:tcPr>
          <w:p w14:paraId="106C7CBD" w14:textId="77777777" w:rsidR="00F53EFA" w:rsidRDefault="00F42D88">
            <w:pPr>
              <w:pStyle w:val="Akapitzlist"/>
              <w:spacing w:after="0" w:line="240" w:lineRule="auto"/>
              <w:ind w:left="6"/>
              <w:jc w:val="center"/>
              <w:rPr>
                <w:rFonts w:ascii="Lato" w:hAnsi="Lato" w:cs="Arial"/>
                <w:b/>
              </w:rPr>
            </w:pPr>
            <w:r>
              <w:rPr>
                <w:rFonts w:ascii="Lato" w:hAnsi="Lato" w:cs="Arial"/>
                <w:b/>
              </w:rPr>
              <w:lastRenderedPageBreak/>
              <w:t>7</w:t>
            </w:r>
          </w:p>
        </w:tc>
        <w:tc>
          <w:tcPr>
            <w:tcW w:w="2586" w:type="dxa"/>
            <w:gridSpan w:val="3"/>
            <w:vAlign w:val="center"/>
          </w:tcPr>
          <w:p w14:paraId="2CFA1E93" w14:textId="77777777" w:rsidR="00F53EFA" w:rsidRDefault="00F42D88">
            <w:pPr>
              <w:pStyle w:val="Akapitzlist"/>
              <w:spacing w:after="0" w:line="240" w:lineRule="auto"/>
              <w:ind w:left="6"/>
              <w:rPr>
                <w:rFonts w:ascii="Lato" w:hAnsi="Lato" w:cs="Arial"/>
                <w:bCs/>
              </w:rPr>
            </w:pPr>
            <w:r>
              <w:rPr>
                <w:rFonts w:ascii="Lato" w:hAnsi="Lato" w:cs="Arial"/>
                <w:bCs/>
              </w:rPr>
              <w:t>Okres przechowywania danych osobowych</w:t>
            </w:r>
            <w:r>
              <w:rPr>
                <w:rStyle w:val="Odwoanieprzypisudolnego"/>
                <w:rFonts w:ascii="Lato" w:hAnsi="Lato" w:cs="Arial"/>
                <w:bCs/>
              </w:rPr>
              <w:footnoteReference w:id="14"/>
            </w:r>
          </w:p>
        </w:tc>
        <w:tc>
          <w:tcPr>
            <w:tcW w:w="6514" w:type="dxa"/>
            <w:gridSpan w:val="7"/>
            <w:vAlign w:val="center"/>
          </w:tcPr>
          <w:p w14:paraId="1273C4EC" w14:textId="66FF1A72" w:rsidR="00F53EFA" w:rsidRDefault="00BC0808">
            <w:pPr>
              <w:pStyle w:val="Akapitzlist"/>
              <w:spacing w:after="0" w:line="240" w:lineRule="auto"/>
              <w:ind w:left="70"/>
              <w:rPr>
                <w:rFonts w:ascii="Lato" w:hAnsi="Lato" w:cs="Arial"/>
              </w:rPr>
            </w:pPr>
            <w:r>
              <w:rPr>
                <w:rFonts w:ascii="Lato" w:hAnsi="Lato" w:cs="Arial"/>
              </w:rPr>
              <w:t>Przez okres nauki ucznia w danej szkole</w:t>
            </w:r>
            <w:r w:rsidR="00A535B8">
              <w:rPr>
                <w:rFonts w:ascii="Lato" w:hAnsi="Lato" w:cs="Arial"/>
              </w:rPr>
              <w:t>.</w:t>
            </w:r>
          </w:p>
        </w:tc>
      </w:tr>
      <w:tr w:rsidR="00F53EFA" w14:paraId="3B2BAB16" w14:textId="77777777">
        <w:trPr>
          <w:trHeight w:val="700"/>
        </w:trPr>
        <w:tc>
          <w:tcPr>
            <w:tcW w:w="615" w:type="dxa"/>
            <w:vAlign w:val="center"/>
          </w:tcPr>
          <w:p w14:paraId="4F8FEFF1" w14:textId="77777777" w:rsidR="00F53EFA" w:rsidRDefault="00F42D88">
            <w:pPr>
              <w:pStyle w:val="Akapitzlist"/>
              <w:spacing w:after="0" w:line="240" w:lineRule="auto"/>
              <w:ind w:left="6"/>
              <w:jc w:val="center"/>
              <w:rPr>
                <w:rFonts w:ascii="Lato" w:hAnsi="Lato" w:cs="Arial"/>
                <w:b/>
              </w:rPr>
            </w:pPr>
            <w:r>
              <w:rPr>
                <w:rFonts w:ascii="Lato" w:hAnsi="Lato" w:cs="Arial"/>
                <w:b/>
              </w:rPr>
              <w:t>8</w:t>
            </w:r>
          </w:p>
        </w:tc>
        <w:tc>
          <w:tcPr>
            <w:tcW w:w="2586" w:type="dxa"/>
            <w:gridSpan w:val="3"/>
            <w:vAlign w:val="center"/>
          </w:tcPr>
          <w:p w14:paraId="5FF4D9AC" w14:textId="77777777" w:rsidR="00F53EFA" w:rsidRDefault="00F42D88">
            <w:pPr>
              <w:pStyle w:val="Akapitzlist"/>
              <w:spacing w:after="0" w:line="240" w:lineRule="auto"/>
              <w:ind w:left="6"/>
              <w:rPr>
                <w:rFonts w:ascii="Lato" w:hAnsi="Lato" w:cs="Arial"/>
                <w:bCs/>
              </w:rPr>
            </w:pPr>
            <w:r>
              <w:rPr>
                <w:rFonts w:ascii="Lato" w:hAnsi="Lato" w:cs="Arial"/>
                <w:bCs/>
              </w:rPr>
              <w:t>Cel operacji przetwarzania</w:t>
            </w:r>
            <w:r>
              <w:rPr>
                <w:rStyle w:val="Odwoanieprzypisudolnego"/>
                <w:rFonts w:ascii="Lato" w:hAnsi="Lato" w:cs="Arial"/>
                <w:bCs/>
              </w:rPr>
              <w:footnoteReference w:id="15"/>
            </w:r>
          </w:p>
        </w:tc>
        <w:tc>
          <w:tcPr>
            <w:tcW w:w="6514" w:type="dxa"/>
            <w:gridSpan w:val="7"/>
            <w:vAlign w:val="center"/>
          </w:tcPr>
          <w:p w14:paraId="4F4F959E" w14:textId="17767366" w:rsidR="00F53EFA" w:rsidRDefault="00653AF1">
            <w:pPr>
              <w:pStyle w:val="Akapitzlist"/>
              <w:spacing w:after="0" w:line="240" w:lineRule="auto"/>
              <w:ind w:left="70"/>
              <w:rPr>
                <w:rFonts w:ascii="Lato" w:hAnsi="Lato" w:cs="Arial"/>
              </w:rPr>
            </w:pPr>
            <w:r>
              <w:rPr>
                <w:rFonts w:ascii="Lato" w:hAnsi="Lato" w:cs="Arial"/>
              </w:rPr>
              <w:t>Prowadzenie dokumentacji medycznej uczniów, kontaktowanie się w celu współpracy z rodzicami uczniów</w:t>
            </w:r>
            <w:r w:rsidR="00A535B8">
              <w:rPr>
                <w:rFonts w:ascii="Lato" w:hAnsi="Lato" w:cs="Arial"/>
              </w:rPr>
              <w:t>.</w:t>
            </w:r>
          </w:p>
        </w:tc>
      </w:tr>
      <w:tr w:rsidR="00F53EFA" w14:paraId="59A92B85" w14:textId="77777777">
        <w:trPr>
          <w:trHeight w:val="841"/>
        </w:trPr>
        <w:tc>
          <w:tcPr>
            <w:tcW w:w="615" w:type="dxa"/>
            <w:vAlign w:val="center"/>
          </w:tcPr>
          <w:p w14:paraId="154F38EC" w14:textId="77777777" w:rsidR="00F53EFA" w:rsidRDefault="00F42D88">
            <w:pPr>
              <w:pStyle w:val="Akapitzlist"/>
              <w:spacing w:after="0" w:line="240" w:lineRule="auto"/>
              <w:ind w:left="6"/>
              <w:jc w:val="center"/>
              <w:rPr>
                <w:rFonts w:ascii="Lato" w:hAnsi="Lato" w:cs="Arial"/>
                <w:b/>
              </w:rPr>
            </w:pPr>
            <w:r>
              <w:rPr>
                <w:rFonts w:ascii="Lato" w:hAnsi="Lato" w:cs="Arial"/>
                <w:b/>
              </w:rPr>
              <w:t>9</w:t>
            </w:r>
          </w:p>
        </w:tc>
        <w:tc>
          <w:tcPr>
            <w:tcW w:w="2586" w:type="dxa"/>
            <w:gridSpan w:val="3"/>
            <w:vAlign w:val="center"/>
          </w:tcPr>
          <w:p w14:paraId="1B47659E" w14:textId="77777777" w:rsidR="00F53EFA" w:rsidRDefault="00F42D88">
            <w:pPr>
              <w:pStyle w:val="Akapitzlist"/>
              <w:spacing w:after="0" w:line="240" w:lineRule="auto"/>
              <w:ind w:left="6"/>
              <w:rPr>
                <w:rFonts w:ascii="Lato" w:hAnsi="Lato" w:cs="Arial"/>
                <w:bCs/>
              </w:rPr>
            </w:pPr>
            <w:r>
              <w:rPr>
                <w:rFonts w:ascii="Lato" w:hAnsi="Lato" w:cs="Arial"/>
                <w:bCs/>
              </w:rPr>
              <w:t>Ocena niezbędności oraz proporcjonalności</w:t>
            </w:r>
            <w:r>
              <w:rPr>
                <w:rStyle w:val="Odwoanieprzypisudolnego"/>
                <w:rFonts w:ascii="Lato" w:hAnsi="Lato" w:cs="Arial"/>
                <w:bCs/>
              </w:rPr>
              <w:footnoteReference w:id="16"/>
            </w:r>
          </w:p>
        </w:tc>
        <w:tc>
          <w:tcPr>
            <w:tcW w:w="6514" w:type="dxa"/>
            <w:gridSpan w:val="7"/>
            <w:vAlign w:val="center"/>
          </w:tcPr>
          <w:p w14:paraId="1D121480" w14:textId="1BA9924A" w:rsidR="00F53EFA" w:rsidRDefault="00F42D88">
            <w:pPr>
              <w:pStyle w:val="Akapitzlist"/>
              <w:spacing w:after="0" w:line="240" w:lineRule="auto"/>
              <w:ind w:left="70"/>
              <w:rPr>
                <w:rFonts w:ascii="Lato" w:hAnsi="Lato" w:cs="Arial"/>
              </w:rPr>
            </w:pPr>
            <w:r>
              <w:rPr>
                <w:rFonts w:ascii="Lato" w:hAnsi="Lato" w:cs="Arial"/>
              </w:rPr>
              <w:t>Nie ma możliwości podjęcia alternatywnych w stosunku do projektowanego rozwiązania środków dla osiągnięcia celu</w:t>
            </w:r>
            <w:r w:rsidR="00A535B8">
              <w:rPr>
                <w:rFonts w:ascii="Lato" w:hAnsi="Lato" w:cs="Arial"/>
              </w:rPr>
              <w:t>.</w:t>
            </w:r>
          </w:p>
        </w:tc>
      </w:tr>
      <w:tr w:rsidR="00F53EFA" w14:paraId="348D8C13" w14:textId="77777777">
        <w:trPr>
          <w:trHeight w:val="841"/>
        </w:trPr>
        <w:tc>
          <w:tcPr>
            <w:tcW w:w="9715" w:type="dxa"/>
            <w:gridSpan w:val="11"/>
            <w:vAlign w:val="center"/>
          </w:tcPr>
          <w:p w14:paraId="49F76FEC" w14:textId="77777777" w:rsidR="00F53EFA" w:rsidRDefault="00F42D88">
            <w:pPr>
              <w:pStyle w:val="Akapitzlist"/>
              <w:numPr>
                <w:ilvl w:val="0"/>
                <w:numId w:val="4"/>
              </w:numPr>
              <w:spacing w:after="0" w:line="240" w:lineRule="auto"/>
              <w:ind w:left="863" w:hanging="567"/>
              <w:jc w:val="both"/>
              <w:rPr>
                <w:rFonts w:ascii="Lato" w:hAnsi="Lato" w:cs="Arial"/>
                <w:b/>
              </w:rPr>
            </w:pPr>
            <w:r>
              <w:rPr>
                <w:rFonts w:ascii="Lato" w:hAnsi="Lato" w:cs="Arial"/>
                <w:b/>
              </w:rPr>
              <w:t>KRYTERIA KONIECZNOŚCI PRZEPROWADZENIA OCENY (ocena bezwzględnie wymagana)</w:t>
            </w:r>
            <w:r>
              <w:rPr>
                <w:rStyle w:val="Odwoanieprzypisudolnego"/>
                <w:rFonts w:ascii="Lato" w:hAnsi="Lato" w:cs="Arial"/>
                <w:b/>
              </w:rPr>
              <w:footnoteReference w:id="17"/>
            </w:r>
          </w:p>
        </w:tc>
      </w:tr>
      <w:tr w:rsidR="00F53EFA" w14:paraId="63146916" w14:textId="77777777">
        <w:trPr>
          <w:trHeight w:val="1833"/>
        </w:trPr>
        <w:tc>
          <w:tcPr>
            <w:tcW w:w="2467" w:type="dxa"/>
            <w:gridSpan w:val="3"/>
            <w:vAlign w:val="center"/>
          </w:tcPr>
          <w:p w14:paraId="3543787D" w14:textId="77777777" w:rsidR="00F53EFA" w:rsidRDefault="00F42D88">
            <w:pPr>
              <w:pStyle w:val="Akapitzlist"/>
              <w:numPr>
                <w:ilvl w:val="0"/>
                <w:numId w:val="5"/>
              </w:numPr>
              <w:spacing w:after="0" w:line="240" w:lineRule="auto"/>
              <w:ind w:left="425" w:hanging="357"/>
              <w:rPr>
                <w:rFonts w:ascii="Lato" w:hAnsi="Lato" w:cs="Arial"/>
                <w:b/>
              </w:rPr>
            </w:pPr>
            <w:r>
              <w:rPr>
                <w:rFonts w:ascii="Lato" w:hAnsi="Lato" w:cs="Arial"/>
              </w:rPr>
              <w:t>Art. 35 ust. 3 lit. a RODO</w:t>
            </w:r>
          </w:p>
        </w:tc>
        <w:tc>
          <w:tcPr>
            <w:tcW w:w="5411" w:type="dxa"/>
            <w:gridSpan w:val="6"/>
            <w:vAlign w:val="center"/>
          </w:tcPr>
          <w:p w14:paraId="7872271A" w14:textId="3829D27E" w:rsidR="00F53EFA" w:rsidRDefault="00F42D88">
            <w:pPr>
              <w:pStyle w:val="Akapitzlist"/>
              <w:spacing w:after="0" w:line="240" w:lineRule="auto"/>
              <w:ind w:left="68"/>
              <w:rPr>
                <w:rFonts w:ascii="Lato" w:hAnsi="Lato" w:cs="Arial"/>
                <w:b/>
              </w:rPr>
            </w:pPr>
            <w:r>
              <w:rPr>
                <w:rStyle w:val="markedcontent"/>
                <w:rFonts w:ascii="Lato" w:hAnsi="Lato" w:cs="Arial"/>
              </w:rPr>
              <w:t xml:space="preserve">Systematyczna, kompleksowa ocena czynników osobowych odnoszących się do osób fizycznych, </w:t>
            </w:r>
            <w:r>
              <w:rPr>
                <w:rStyle w:val="markedcontent"/>
                <w:rFonts w:ascii="Lato" w:hAnsi="Lato" w:cs="Arial"/>
              </w:rPr>
              <w:br/>
              <w:t>która opiera się na zautomatyzowanym przetwarzaniu, w tym profilowaniu, i jest podstawą decyzji wywołujących skutki prawne wobec osoby fizycznej lub w podobny sposób znacząco wpływających na osobę fizyczną</w:t>
            </w:r>
            <w:r w:rsidR="00A535B8">
              <w:rPr>
                <w:rStyle w:val="markedcontent"/>
                <w:rFonts w:ascii="Lato" w:hAnsi="Lato" w:cs="Arial"/>
              </w:rPr>
              <w:t>.</w:t>
            </w:r>
          </w:p>
        </w:tc>
        <w:tc>
          <w:tcPr>
            <w:tcW w:w="1837" w:type="dxa"/>
            <w:gridSpan w:val="2"/>
            <w:vAlign w:val="center"/>
          </w:tcPr>
          <w:p w14:paraId="4E530C87" w14:textId="77777777" w:rsidR="00F53EFA" w:rsidRDefault="00F42D88">
            <w:pPr>
              <w:pStyle w:val="Akapitzlist"/>
              <w:spacing w:after="0" w:line="240" w:lineRule="auto"/>
              <w:ind w:left="68"/>
              <w:jc w:val="center"/>
              <w:rPr>
                <w:rFonts w:ascii="Lato" w:hAnsi="Lato" w:cs="Arial"/>
                <w:b/>
              </w:rPr>
            </w:pPr>
            <w:r>
              <w:rPr>
                <w:rFonts w:ascii="Lato" w:hAnsi="Lato" w:cs="Arial"/>
                <w:bCs/>
                <w:i/>
                <w:iCs/>
              </w:rPr>
              <w:t>(</w:t>
            </w:r>
            <w:r w:rsidRPr="00F42D88">
              <w:rPr>
                <w:rFonts w:ascii="Lato" w:hAnsi="Lato" w:cs="Arial"/>
                <w:bCs/>
                <w:i/>
                <w:iCs/>
                <w:strike/>
              </w:rPr>
              <w:t>tak</w:t>
            </w:r>
            <w:r>
              <w:rPr>
                <w:rFonts w:ascii="Lato" w:hAnsi="Lato" w:cs="Arial"/>
                <w:bCs/>
                <w:i/>
                <w:iCs/>
              </w:rPr>
              <w:t>/nie)</w:t>
            </w:r>
          </w:p>
        </w:tc>
      </w:tr>
      <w:tr w:rsidR="00F53EFA" w14:paraId="4957E6D4" w14:textId="77777777">
        <w:trPr>
          <w:trHeight w:val="1263"/>
        </w:trPr>
        <w:tc>
          <w:tcPr>
            <w:tcW w:w="2467" w:type="dxa"/>
            <w:gridSpan w:val="3"/>
            <w:vAlign w:val="center"/>
          </w:tcPr>
          <w:p w14:paraId="21106D3A" w14:textId="77777777" w:rsidR="00F53EFA" w:rsidRDefault="00F42D88">
            <w:pPr>
              <w:pStyle w:val="Akapitzlist"/>
              <w:numPr>
                <w:ilvl w:val="0"/>
                <w:numId w:val="5"/>
              </w:numPr>
              <w:spacing w:after="0" w:line="240" w:lineRule="auto"/>
              <w:ind w:left="425" w:hanging="357"/>
              <w:rPr>
                <w:rFonts w:ascii="Lato" w:hAnsi="Lato" w:cs="Arial"/>
              </w:rPr>
            </w:pPr>
            <w:r>
              <w:rPr>
                <w:rFonts w:ascii="Lato" w:hAnsi="Lato" w:cs="Arial"/>
              </w:rPr>
              <w:t>Art. 35 ust. 3 lit. b RODO</w:t>
            </w:r>
          </w:p>
        </w:tc>
        <w:tc>
          <w:tcPr>
            <w:tcW w:w="5411" w:type="dxa"/>
            <w:gridSpan w:val="6"/>
            <w:vAlign w:val="center"/>
          </w:tcPr>
          <w:p w14:paraId="0E3B03B2" w14:textId="055A51E4" w:rsidR="00F53EFA" w:rsidRDefault="00F42D88">
            <w:pPr>
              <w:pStyle w:val="Akapitzlist"/>
              <w:spacing w:after="0" w:line="240" w:lineRule="auto"/>
              <w:ind w:left="68"/>
              <w:rPr>
                <w:rStyle w:val="markedcontent"/>
                <w:rFonts w:ascii="Lato" w:hAnsi="Lato" w:cs="Arial"/>
              </w:rPr>
            </w:pPr>
            <w:r>
              <w:rPr>
                <w:rStyle w:val="markedcontent"/>
                <w:rFonts w:ascii="Lato" w:hAnsi="Lato" w:cs="Arial"/>
              </w:rPr>
              <w:t xml:space="preserve">Przetwarzanie na dużą skalę szczególnych kategorii danych osobowych, o których mowa w art. 9 ust. 1, </w:t>
            </w:r>
            <w:r>
              <w:rPr>
                <w:rStyle w:val="markedcontent"/>
                <w:rFonts w:ascii="Lato" w:hAnsi="Lato" w:cs="Arial"/>
              </w:rPr>
              <w:br/>
              <w:t>lub danych osobowych dotyczących wyroków skazujących i naruszeń prawa, o których mowa w art. 10</w:t>
            </w:r>
            <w:r w:rsidR="00A535B8">
              <w:rPr>
                <w:rStyle w:val="markedcontent"/>
                <w:rFonts w:ascii="Lato" w:hAnsi="Lato" w:cs="Arial"/>
              </w:rPr>
              <w:t>.</w:t>
            </w:r>
          </w:p>
        </w:tc>
        <w:tc>
          <w:tcPr>
            <w:tcW w:w="1837" w:type="dxa"/>
            <w:gridSpan w:val="2"/>
            <w:vAlign w:val="center"/>
          </w:tcPr>
          <w:p w14:paraId="09096AEE" w14:textId="77777777" w:rsidR="00F53EFA" w:rsidRDefault="00F42D88">
            <w:pPr>
              <w:pStyle w:val="Akapitzlist"/>
              <w:spacing w:after="0" w:line="240" w:lineRule="auto"/>
              <w:ind w:left="68"/>
              <w:jc w:val="center"/>
              <w:rPr>
                <w:rFonts w:ascii="Lato" w:hAnsi="Lato" w:cs="Arial"/>
                <w:b/>
              </w:rPr>
            </w:pPr>
            <w:r>
              <w:rPr>
                <w:rFonts w:ascii="Lato" w:hAnsi="Lato" w:cs="Arial"/>
                <w:bCs/>
                <w:i/>
                <w:iCs/>
              </w:rPr>
              <w:t>(</w:t>
            </w:r>
            <w:r w:rsidRPr="00F42D88">
              <w:rPr>
                <w:rFonts w:ascii="Lato" w:hAnsi="Lato" w:cs="Arial"/>
                <w:bCs/>
                <w:i/>
                <w:iCs/>
                <w:strike/>
              </w:rPr>
              <w:t>tak</w:t>
            </w:r>
            <w:r>
              <w:rPr>
                <w:rFonts w:ascii="Lato" w:hAnsi="Lato" w:cs="Arial"/>
                <w:bCs/>
                <w:i/>
                <w:iCs/>
              </w:rPr>
              <w:t>/nie)</w:t>
            </w:r>
          </w:p>
        </w:tc>
      </w:tr>
      <w:tr w:rsidR="00F53EFA" w14:paraId="33F91796" w14:textId="77777777">
        <w:trPr>
          <w:trHeight w:val="700"/>
        </w:trPr>
        <w:tc>
          <w:tcPr>
            <w:tcW w:w="2467" w:type="dxa"/>
            <w:gridSpan w:val="3"/>
            <w:vAlign w:val="center"/>
          </w:tcPr>
          <w:p w14:paraId="4C3F3FF6" w14:textId="77777777" w:rsidR="00F53EFA" w:rsidRDefault="00F42D88">
            <w:pPr>
              <w:pStyle w:val="Akapitzlist"/>
              <w:numPr>
                <w:ilvl w:val="0"/>
                <w:numId w:val="5"/>
              </w:numPr>
              <w:spacing w:after="0" w:line="240" w:lineRule="auto"/>
              <w:ind w:left="425" w:hanging="357"/>
              <w:rPr>
                <w:rFonts w:ascii="Lato" w:hAnsi="Lato" w:cs="Arial"/>
              </w:rPr>
            </w:pPr>
            <w:r>
              <w:rPr>
                <w:rFonts w:ascii="Lato" w:hAnsi="Lato" w:cs="Arial"/>
              </w:rPr>
              <w:t>Art. 35 ust. 3 lit. c RODO</w:t>
            </w:r>
          </w:p>
        </w:tc>
        <w:tc>
          <w:tcPr>
            <w:tcW w:w="5411" w:type="dxa"/>
            <w:gridSpan w:val="6"/>
            <w:vAlign w:val="center"/>
          </w:tcPr>
          <w:p w14:paraId="31859E41" w14:textId="55E99349" w:rsidR="00F53EFA" w:rsidRDefault="00F42D88">
            <w:pPr>
              <w:pStyle w:val="Akapitzlist"/>
              <w:spacing w:after="0" w:line="240" w:lineRule="auto"/>
              <w:ind w:left="68"/>
              <w:rPr>
                <w:rStyle w:val="markedcontent"/>
                <w:rFonts w:ascii="Lato" w:hAnsi="Lato" w:cs="Arial"/>
              </w:rPr>
            </w:pPr>
            <w:r>
              <w:rPr>
                <w:rStyle w:val="markedcontent"/>
                <w:rFonts w:ascii="Lato" w:hAnsi="Lato" w:cs="Arial"/>
              </w:rPr>
              <w:t>Systematyczne monitorowanie na dużą skalę</w:t>
            </w:r>
            <w:r>
              <w:rPr>
                <w:rStyle w:val="Odwoanieprzypisudolnego"/>
                <w:rFonts w:ascii="Lato" w:hAnsi="Lato" w:cs="Arial"/>
              </w:rPr>
              <w:footnoteReference w:id="18"/>
            </w:r>
            <w:r>
              <w:rPr>
                <w:rStyle w:val="markedcontent"/>
                <w:rFonts w:ascii="Lato" w:hAnsi="Lato" w:cs="Arial"/>
              </w:rPr>
              <w:t xml:space="preserve"> miejsc dostępnych publicznie</w:t>
            </w:r>
            <w:r w:rsidR="00A535B8">
              <w:rPr>
                <w:rStyle w:val="markedcontent"/>
                <w:rFonts w:ascii="Lato" w:hAnsi="Lato" w:cs="Arial"/>
              </w:rPr>
              <w:t>.</w:t>
            </w:r>
          </w:p>
        </w:tc>
        <w:tc>
          <w:tcPr>
            <w:tcW w:w="1837" w:type="dxa"/>
            <w:gridSpan w:val="2"/>
            <w:vAlign w:val="center"/>
          </w:tcPr>
          <w:p w14:paraId="6E14EDF1" w14:textId="77777777" w:rsidR="00F53EFA" w:rsidRDefault="00F42D88">
            <w:pPr>
              <w:pStyle w:val="Akapitzlist"/>
              <w:spacing w:after="0" w:line="240" w:lineRule="auto"/>
              <w:ind w:left="68"/>
              <w:jc w:val="center"/>
              <w:rPr>
                <w:rFonts w:ascii="Lato" w:hAnsi="Lato" w:cs="Arial"/>
                <w:b/>
              </w:rPr>
            </w:pPr>
            <w:r>
              <w:rPr>
                <w:rFonts w:ascii="Lato" w:hAnsi="Lato" w:cs="Arial"/>
                <w:bCs/>
                <w:i/>
                <w:iCs/>
              </w:rPr>
              <w:t>(</w:t>
            </w:r>
            <w:r w:rsidRPr="00F42D88">
              <w:rPr>
                <w:rFonts w:ascii="Lato" w:hAnsi="Lato" w:cs="Arial"/>
                <w:bCs/>
                <w:i/>
                <w:iCs/>
                <w:strike/>
              </w:rPr>
              <w:t>tak</w:t>
            </w:r>
            <w:r>
              <w:rPr>
                <w:rFonts w:ascii="Lato" w:hAnsi="Lato" w:cs="Arial"/>
                <w:bCs/>
                <w:i/>
                <w:iCs/>
              </w:rPr>
              <w:t>/nie)</w:t>
            </w:r>
          </w:p>
        </w:tc>
      </w:tr>
      <w:tr w:rsidR="00F53EFA" w14:paraId="6265BFB4" w14:textId="77777777">
        <w:trPr>
          <w:trHeight w:val="1405"/>
        </w:trPr>
        <w:tc>
          <w:tcPr>
            <w:tcW w:w="2467" w:type="dxa"/>
            <w:gridSpan w:val="3"/>
            <w:vAlign w:val="center"/>
          </w:tcPr>
          <w:p w14:paraId="760A91A8" w14:textId="77777777" w:rsidR="00F53EFA" w:rsidRDefault="00F42D88">
            <w:pPr>
              <w:pStyle w:val="Akapitzlist"/>
              <w:numPr>
                <w:ilvl w:val="0"/>
                <w:numId w:val="5"/>
              </w:numPr>
              <w:spacing w:after="0" w:line="240" w:lineRule="auto"/>
              <w:ind w:left="425" w:hanging="357"/>
              <w:rPr>
                <w:rFonts w:ascii="Lato" w:hAnsi="Lato" w:cs="Arial"/>
              </w:rPr>
            </w:pPr>
            <w:r>
              <w:rPr>
                <w:rFonts w:ascii="Lato" w:hAnsi="Lato" w:cs="Arial"/>
              </w:rPr>
              <w:lastRenderedPageBreak/>
              <w:t>Art. 35 ust. 4 RODO</w:t>
            </w:r>
          </w:p>
        </w:tc>
        <w:tc>
          <w:tcPr>
            <w:tcW w:w="5411" w:type="dxa"/>
            <w:gridSpan w:val="6"/>
            <w:vAlign w:val="center"/>
          </w:tcPr>
          <w:p w14:paraId="0E82D4C4" w14:textId="77777777" w:rsidR="00F53EFA" w:rsidRDefault="00F42D88">
            <w:pPr>
              <w:pStyle w:val="Akapitzlist"/>
              <w:spacing w:after="0" w:line="240" w:lineRule="auto"/>
              <w:ind w:left="68"/>
              <w:rPr>
                <w:rStyle w:val="markedcontent"/>
                <w:rFonts w:ascii="Lato" w:hAnsi="Lato" w:cs="Arial"/>
              </w:rPr>
            </w:pPr>
            <w:r>
              <w:rPr>
                <w:rStyle w:val="markedcontent"/>
                <w:rFonts w:ascii="Lato" w:hAnsi="Lato" w:cs="Arial"/>
              </w:rPr>
              <w:t>Wykaz rodzajów operacji przetwarzania podlegających wymogowi dokonania oceny skutków dla ochrony danych (ogłoszone w Komunikacie Prezesa Urzędu Ochrony Danych Osobowych z dnia 17 czerwca 2019 r.</w:t>
            </w:r>
            <w:r>
              <w:rPr>
                <w:rStyle w:val="Odwoanieprzypisudolnego"/>
                <w:rFonts w:ascii="Lato" w:hAnsi="Lato" w:cs="Arial"/>
              </w:rPr>
              <w:footnoteReference w:id="19"/>
            </w:r>
            <w:r>
              <w:rPr>
                <w:rStyle w:val="markedcontent"/>
                <w:rFonts w:ascii="Lato" w:hAnsi="Lato" w:cs="Arial"/>
              </w:rPr>
              <w:t>)</w:t>
            </w:r>
          </w:p>
        </w:tc>
        <w:tc>
          <w:tcPr>
            <w:tcW w:w="1837" w:type="dxa"/>
            <w:gridSpan w:val="2"/>
            <w:vAlign w:val="center"/>
          </w:tcPr>
          <w:p w14:paraId="4C292B0F" w14:textId="77777777" w:rsidR="00F53EFA" w:rsidRDefault="00F42D88">
            <w:pPr>
              <w:pStyle w:val="Akapitzlist"/>
              <w:spacing w:after="0" w:line="240" w:lineRule="auto"/>
              <w:ind w:left="68"/>
              <w:jc w:val="center"/>
              <w:rPr>
                <w:rFonts w:ascii="Lato" w:hAnsi="Lato" w:cs="Arial"/>
                <w:b/>
              </w:rPr>
            </w:pPr>
            <w:r>
              <w:rPr>
                <w:rFonts w:ascii="Lato" w:hAnsi="Lato" w:cs="Arial"/>
                <w:bCs/>
                <w:i/>
                <w:iCs/>
              </w:rPr>
              <w:t>(</w:t>
            </w:r>
            <w:r w:rsidRPr="00F42D88">
              <w:rPr>
                <w:rFonts w:ascii="Lato" w:hAnsi="Lato" w:cs="Arial"/>
                <w:bCs/>
                <w:i/>
                <w:iCs/>
                <w:strike/>
              </w:rPr>
              <w:t>tak</w:t>
            </w:r>
            <w:r>
              <w:rPr>
                <w:rFonts w:ascii="Lato" w:hAnsi="Lato" w:cs="Arial"/>
                <w:bCs/>
                <w:i/>
                <w:iCs/>
              </w:rPr>
              <w:t>/nie)</w:t>
            </w:r>
          </w:p>
        </w:tc>
      </w:tr>
      <w:tr w:rsidR="00F53EFA" w14:paraId="4731D427" w14:textId="77777777">
        <w:trPr>
          <w:trHeight w:val="928"/>
        </w:trPr>
        <w:tc>
          <w:tcPr>
            <w:tcW w:w="9715" w:type="dxa"/>
            <w:gridSpan w:val="11"/>
            <w:vAlign w:val="center"/>
          </w:tcPr>
          <w:p w14:paraId="747853C0" w14:textId="77777777" w:rsidR="00F53EFA" w:rsidRDefault="00F42D88">
            <w:pPr>
              <w:pStyle w:val="Akapitzlist"/>
              <w:numPr>
                <w:ilvl w:val="0"/>
                <w:numId w:val="6"/>
              </w:numPr>
              <w:spacing w:after="0" w:line="240" w:lineRule="auto"/>
              <w:ind w:left="863" w:hanging="567"/>
              <w:rPr>
                <w:rFonts w:ascii="Lato" w:hAnsi="Lato" w:cs="Arial"/>
                <w:b/>
              </w:rPr>
            </w:pPr>
            <w:r>
              <w:rPr>
                <w:rFonts w:ascii="Lato" w:hAnsi="Lato" w:cs="Arial"/>
                <w:b/>
              </w:rPr>
              <w:t xml:space="preserve">IDENTYFIKACJA I OCENA RYZYK DLA PRAW LUB WOLNOŚCI OSÓB FIZYCZNYCH </w:t>
            </w:r>
            <w:r>
              <w:rPr>
                <w:rFonts w:ascii="Lato" w:hAnsi="Lato" w:cs="Arial"/>
                <w:b/>
              </w:rPr>
              <w:br/>
              <w:t>W WYNIKU WEJŚCIA W ŻYCIE AKTU NORMATYWNEGO</w:t>
            </w:r>
          </w:p>
        </w:tc>
      </w:tr>
      <w:tr w:rsidR="00F53EFA" w14:paraId="727A8674" w14:textId="77777777">
        <w:trPr>
          <w:trHeight w:val="1129"/>
        </w:trPr>
        <w:tc>
          <w:tcPr>
            <w:tcW w:w="3201" w:type="dxa"/>
            <w:gridSpan w:val="4"/>
            <w:vAlign w:val="center"/>
          </w:tcPr>
          <w:p w14:paraId="5DA4A91E" w14:textId="77777777" w:rsidR="00F53EFA" w:rsidRDefault="00F42D88">
            <w:pPr>
              <w:pStyle w:val="Akapitzlist"/>
              <w:spacing w:after="0" w:line="240" w:lineRule="auto"/>
              <w:ind w:left="14"/>
              <w:jc w:val="center"/>
              <w:rPr>
                <w:rFonts w:ascii="Lato" w:hAnsi="Lato" w:cs="Arial"/>
                <w:b/>
              </w:rPr>
            </w:pPr>
            <w:r>
              <w:rPr>
                <w:rFonts w:ascii="Lato" w:hAnsi="Lato" w:cs="Arial"/>
                <w:b/>
              </w:rPr>
              <w:t xml:space="preserve">Ryzyko (-a) </w:t>
            </w:r>
          </w:p>
          <w:p w14:paraId="10F8D2A5" w14:textId="77777777" w:rsidR="00F53EFA" w:rsidRDefault="00F42D88">
            <w:pPr>
              <w:pStyle w:val="Akapitzlist"/>
              <w:spacing w:after="0" w:line="240" w:lineRule="auto"/>
              <w:ind w:left="14"/>
              <w:jc w:val="center"/>
              <w:rPr>
                <w:rFonts w:ascii="Lato" w:hAnsi="Lato" w:cs="Arial"/>
                <w:b/>
                <w:i/>
                <w:iCs/>
              </w:rPr>
            </w:pPr>
            <w:r>
              <w:rPr>
                <w:rFonts w:ascii="Lato" w:hAnsi="Lato" w:cs="Arial"/>
                <w:bCs/>
                <w:i/>
                <w:iCs/>
              </w:rPr>
              <w:t xml:space="preserve">(należy opisać jego źródło </w:t>
            </w:r>
            <w:r>
              <w:rPr>
                <w:rFonts w:ascii="Lato" w:hAnsi="Lato" w:cs="Arial"/>
                <w:bCs/>
                <w:i/>
                <w:iCs/>
              </w:rPr>
              <w:br/>
              <w:t>i charakter potencjalnego wpływu na poszczególne osoby)</w:t>
            </w:r>
          </w:p>
        </w:tc>
        <w:tc>
          <w:tcPr>
            <w:tcW w:w="3260" w:type="dxa"/>
            <w:gridSpan w:val="3"/>
            <w:vAlign w:val="center"/>
          </w:tcPr>
          <w:p w14:paraId="34B5C940" w14:textId="77777777" w:rsidR="00F53EFA" w:rsidRDefault="00F42D88">
            <w:pPr>
              <w:pStyle w:val="Akapitzlist"/>
              <w:spacing w:after="0" w:line="240" w:lineRule="auto"/>
              <w:ind w:left="-71" w:right="-72"/>
              <w:jc w:val="center"/>
              <w:rPr>
                <w:rFonts w:ascii="Lato" w:hAnsi="Lato" w:cs="Arial"/>
                <w:b/>
              </w:rPr>
            </w:pPr>
            <w:r>
              <w:rPr>
                <w:rFonts w:ascii="Lato" w:hAnsi="Lato" w:cs="Arial"/>
                <w:b/>
              </w:rPr>
              <w:t xml:space="preserve">Prawdopodobieństwo szkody </w:t>
            </w:r>
          </w:p>
          <w:p w14:paraId="3CF676C4" w14:textId="77777777" w:rsidR="00F53EFA" w:rsidRDefault="00F42D88">
            <w:pPr>
              <w:pStyle w:val="Akapitzlist"/>
              <w:spacing w:after="0" w:line="240" w:lineRule="auto"/>
              <w:ind w:left="-71" w:right="-72"/>
              <w:jc w:val="center"/>
              <w:rPr>
                <w:rFonts w:ascii="Lato" w:hAnsi="Lato" w:cs="Arial"/>
                <w:bCs/>
                <w:i/>
                <w:iCs/>
              </w:rPr>
            </w:pPr>
            <w:r>
              <w:rPr>
                <w:rFonts w:ascii="Lato" w:hAnsi="Lato" w:cs="Arial"/>
                <w:bCs/>
                <w:i/>
                <w:iCs/>
              </w:rPr>
              <w:t>(nie występuje, jest możliwe lub prawdopodobne)</w:t>
            </w:r>
          </w:p>
        </w:tc>
        <w:tc>
          <w:tcPr>
            <w:tcW w:w="1701" w:type="dxa"/>
            <w:gridSpan w:val="3"/>
            <w:vAlign w:val="center"/>
          </w:tcPr>
          <w:p w14:paraId="563700DD" w14:textId="77777777" w:rsidR="00F53EFA" w:rsidRDefault="00F42D88">
            <w:pPr>
              <w:pStyle w:val="Akapitzlist"/>
              <w:spacing w:after="0" w:line="240" w:lineRule="auto"/>
              <w:ind w:left="0" w:firstLine="68"/>
              <w:jc w:val="center"/>
              <w:rPr>
                <w:rFonts w:ascii="Lato" w:hAnsi="Lato" w:cs="Arial"/>
                <w:b/>
              </w:rPr>
            </w:pPr>
            <w:r>
              <w:rPr>
                <w:rFonts w:ascii="Lato" w:hAnsi="Lato" w:cs="Arial"/>
                <w:b/>
              </w:rPr>
              <w:t>Dotkliwość szkody</w:t>
            </w:r>
          </w:p>
          <w:p w14:paraId="1728F8F4" w14:textId="77777777" w:rsidR="00F53EFA" w:rsidRDefault="00F42D88">
            <w:pPr>
              <w:pStyle w:val="Akapitzlist"/>
              <w:spacing w:after="0" w:line="240" w:lineRule="auto"/>
              <w:ind w:left="0" w:firstLine="68"/>
              <w:jc w:val="center"/>
              <w:rPr>
                <w:rFonts w:ascii="Lato" w:hAnsi="Lato" w:cs="Arial"/>
                <w:bCs/>
                <w:i/>
                <w:iCs/>
              </w:rPr>
            </w:pPr>
            <w:r>
              <w:rPr>
                <w:rFonts w:ascii="Lato" w:hAnsi="Lato" w:cs="Arial"/>
                <w:bCs/>
                <w:i/>
                <w:iCs/>
              </w:rPr>
              <w:t>(minimalna, znacząca lub poważna)</w:t>
            </w:r>
          </w:p>
        </w:tc>
        <w:tc>
          <w:tcPr>
            <w:tcW w:w="1553" w:type="dxa"/>
            <w:vAlign w:val="center"/>
          </w:tcPr>
          <w:p w14:paraId="19E353E0" w14:textId="77777777" w:rsidR="00F53EFA" w:rsidRDefault="00F42D88">
            <w:pPr>
              <w:pStyle w:val="Akapitzlist"/>
              <w:spacing w:after="0" w:line="240" w:lineRule="auto"/>
              <w:ind w:left="-81"/>
              <w:jc w:val="center"/>
              <w:rPr>
                <w:rFonts w:ascii="Lato" w:hAnsi="Lato" w:cs="Arial"/>
                <w:b/>
              </w:rPr>
            </w:pPr>
            <w:r>
              <w:rPr>
                <w:rFonts w:ascii="Lato" w:hAnsi="Lato" w:cs="Arial"/>
                <w:b/>
              </w:rPr>
              <w:t>Poziom ryzyka</w:t>
            </w:r>
          </w:p>
          <w:p w14:paraId="41158ACC" w14:textId="77777777" w:rsidR="00F53EFA" w:rsidRDefault="00F42D88">
            <w:pPr>
              <w:pStyle w:val="Akapitzlist"/>
              <w:spacing w:after="0" w:line="240" w:lineRule="auto"/>
              <w:ind w:left="-81"/>
              <w:jc w:val="center"/>
              <w:rPr>
                <w:rFonts w:ascii="Lato" w:hAnsi="Lato" w:cs="Arial"/>
                <w:bCs/>
                <w:i/>
                <w:iCs/>
              </w:rPr>
            </w:pPr>
            <w:r>
              <w:rPr>
                <w:rFonts w:ascii="Lato" w:hAnsi="Lato" w:cs="Arial"/>
                <w:bCs/>
                <w:i/>
                <w:iCs/>
              </w:rPr>
              <w:t>(niski, średni lub wysoki)</w:t>
            </w:r>
          </w:p>
        </w:tc>
      </w:tr>
      <w:tr w:rsidR="00F53EFA" w14:paraId="45E050CE" w14:textId="77777777">
        <w:trPr>
          <w:trHeight w:val="852"/>
        </w:trPr>
        <w:tc>
          <w:tcPr>
            <w:tcW w:w="3201" w:type="dxa"/>
            <w:gridSpan w:val="4"/>
            <w:vAlign w:val="center"/>
          </w:tcPr>
          <w:p w14:paraId="618501E1" w14:textId="2E7F7D07" w:rsidR="00F53EFA" w:rsidRDefault="00F53EFA">
            <w:pPr>
              <w:pStyle w:val="Akapitzlist"/>
              <w:spacing w:after="0" w:line="240" w:lineRule="auto"/>
              <w:ind w:left="14" w:hanging="14"/>
              <w:jc w:val="center"/>
              <w:rPr>
                <w:rFonts w:ascii="Lato" w:hAnsi="Lato" w:cs="Arial"/>
                <w:b/>
              </w:rPr>
            </w:pPr>
          </w:p>
        </w:tc>
        <w:tc>
          <w:tcPr>
            <w:tcW w:w="3260" w:type="dxa"/>
            <w:gridSpan w:val="3"/>
            <w:vAlign w:val="center"/>
          </w:tcPr>
          <w:p w14:paraId="46A60AC0" w14:textId="6BEC4005" w:rsidR="00F53EFA" w:rsidRDefault="00F53EFA">
            <w:pPr>
              <w:pStyle w:val="Akapitzlist"/>
              <w:spacing w:after="0" w:line="240" w:lineRule="auto"/>
              <w:ind w:left="-71"/>
              <w:jc w:val="center"/>
              <w:rPr>
                <w:rFonts w:ascii="Lato" w:hAnsi="Lato" w:cs="Arial"/>
                <w:b/>
              </w:rPr>
            </w:pPr>
          </w:p>
        </w:tc>
        <w:tc>
          <w:tcPr>
            <w:tcW w:w="1701" w:type="dxa"/>
            <w:gridSpan w:val="3"/>
            <w:vAlign w:val="center"/>
          </w:tcPr>
          <w:p w14:paraId="6AF744CF" w14:textId="5EB56F4E" w:rsidR="00F53EFA" w:rsidRDefault="00F53EFA">
            <w:pPr>
              <w:pStyle w:val="Akapitzlist"/>
              <w:spacing w:after="0" w:line="240" w:lineRule="auto"/>
              <w:ind w:left="-73" w:right="-55"/>
              <w:jc w:val="center"/>
              <w:rPr>
                <w:rFonts w:ascii="Lato" w:hAnsi="Lato" w:cs="Arial"/>
                <w:b/>
              </w:rPr>
            </w:pPr>
          </w:p>
        </w:tc>
        <w:tc>
          <w:tcPr>
            <w:tcW w:w="1553" w:type="dxa"/>
            <w:vAlign w:val="center"/>
          </w:tcPr>
          <w:p w14:paraId="2B17A9F8" w14:textId="717BFED1" w:rsidR="00F53EFA" w:rsidRDefault="00F53EFA">
            <w:pPr>
              <w:pStyle w:val="Akapitzlist"/>
              <w:spacing w:after="0" w:line="240" w:lineRule="auto"/>
              <w:ind w:left="-81"/>
              <w:jc w:val="center"/>
              <w:rPr>
                <w:rFonts w:ascii="Lato" w:hAnsi="Lato" w:cs="Arial"/>
                <w:b/>
              </w:rPr>
            </w:pPr>
          </w:p>
        </w:tc>
      </w:tr>
      <w:tr w:rsidR="00F53EFA" w14:paraId="213F32BC" w14:textId="77777777">
        <w:trPr>
          <w:trHeight w:val="766"/>
        </w:trPr>
        <w:tc>
          <w:tcPr>
            <w:tcW w:w="9715" w:type="dxa"/>
            <w:gridSpan w:val="11"/>
            <w:vAlign w:val="center"/>
          </w:tcPr>
          <w:p w14:paraId="4988D424" w14:textId="77777777" w:rsidR="00F53EFA" w:rsidRDefault="00F42D88">
            <w:pPr>
              <w:pStyle w:val="Akapitzlist"/>
              <w:numPr>
                <w:ilvl w:val="0"/>
                <w:numId w:val="6"/>
              </w:numPr>
              <w:spacing w:line="240" w:lineRule="auto"/>
              <w:ind w:left="863" w:hanging="567"/>
              <w:rPr>
                <w:rFonts w:ascii="Lato" w:hAnsi="Lato" w:cs="Arial"/>
                <w:b/>
                <w:bCs/>
              </w:rPr>
            </w:pPr>
            <w:r>
              <w:rPr>
                <w:rFonts w:ascii="Lato" w:hAnsi="Lato" w:cs="Arial"/>
                <w:b/>
                <w:bCs/>
              </w:rPr>
              <w:t>OKREŚLENIE ŚRODKÓW MAJĄCYCH NA CELU ZMNIEJSZENIE RYZYKA</w:t>
            </w:r>
            <w:r>
              <w:rPr>
                <w:rStyle w:val="Odwoanieprzypisudolnego"/>
                <w:rFonts w:ascii="Lato" w:hAnsi="Lato" w:cs="Arial"/>
                <w:b/>
                <w:bCs/>
              </w:rPr>
              <w:footnoteReference w:id="20"/>
            </w:r>
          </w:p>
        </w:tc>
      </w:tr>
      <w:tr w:rsidR="00F53EFA" w14:paraId="1DD33E01" w14:textId="77777777">
        <w:trPr>
          <w:trHeight w:val="1122"/>
        </w:trPr>
        <w:tc>
          <w:tcPr>
            <w:tcW w:w="9715" w:type="dxa"/>
            <w:gridSpan w:val="11"/>
            <w:vAlign w:val="center"/>
          </w:tcPr>
          <w:p w14:paraId="108A1EFB" w14:textId="77777777" w:rsidR="00F53EFA" w:rsidRDefault="00F42D88">
            <w:pPr>
              <w:pStyle w:val="Akapitzlist"/>
              <w:spacing w:after="0" w:line="240" w:lineRule="auto"/>
              <w:ind w:left="8" w:hanging="8"/>
              <w:jc w:val="both"/>
              <w:rPr>
                <w:rFonts w:ascii="Lato" w:hAnsi="Lato" w:cs="Arial"/>
                <w:bCs/>
              </w:rPr>
            </w:pPr>
            <w:r>
              <w:rPr>
                <w:rFonts w:ascii="Lato" w:hAnsi="Lato" w:cs="Arial"/>
                <w:bCs/>
              </w:rPr>
              <w:t>Identyfikacja środków, które można podjąć, aby zmniejszyć lub wyeliminować ryzyko zidentyfikowane jako średnie lub wysokie ryzyko w cz. IV. Środki planowane w celu zaradzenia ryzyku (zabezpieczenia, środki i mechanizmy bezpieczeństwa mających zapewnić ochronę danych osobowych)</w:t>
            </w:r>
            <w:r>
              <w:rPr>
                <w:rStyle w:val="Odwoanieprzypisudolnego"/>
                <w:rFonts w:ascii="Lato" w:hAnsi="Lato" w:cs="Arial"/>
                <w:bCs/>
              </w:rPr>
              <w:t xml:space="preserve"> </w:t>
            </w:r>
          </w:p>
        </w:tc>
      </w:tr>
      <w:tr w:rsidR="00F53EFA" w14:paraId="5D9262CD" w14:textId="77777777">
        <w:trPr>
          <w:trHeight w:val="1266"/>
        </w:trPr>
        <w:tc>
          <w:tcPr>
            <w:tcW w:w="1943" w:type="dxa"/>
            <w:gridSpan w:val="2"/>
            <w:vAlign w:val="center"/>
          </w:tcPr>
          <w:p w14:paraId="4BFE7664" w14:textId="77777777" w:rsidR="00F53EFA" w:rsidRDefault="00F42D88">
            <w:pPr>
              <w:pStyle w:val="Akapitzlist"/>
              <w:spacing w:after="0" w:line="240" w:lineRule="auto"/>
              <w:ind w:left="6" w:hanging="6"/>
              <w:jc w:val="center"/>
              <w:rPr>
                <w:rFonts w:ascii="Lato" w:hAnsi="Lato" w:cs="Arial"/>
                <w:b/>
              </w:rPr>
            </w:pPr>
            <w:r>
              <w:rPr>
                <w:rFonts w:ascii="Lato" w:hAnsi="Lato" w:cs="Arial"/>
                <w:b/>
              </w:rPr>
              <w:t>Ryzyko (-a)</w:t>
            </w:r>
          </w:p>
        </w:tc>
        <w:tc>
          <w:tcPr>
            <w:tcW w:w="1943" w:type="dxa"/>
            <w:gridSpan w:val="3"/>
            <w:vAlign w:val="center"/>
          </w:tcPr>
          <w:p w14:paraId="7C10C5D9" w14:textId="77777777" w:rsidR="00F53EFA" w:rsidRDefault="00F42D88">
            <w:pPr>
              <w:pStyle w:val="Akapitzlist"/>
              <w:spacing w:after="0" w:line="240" w:lineRule="auto"/>
              <w:ind w:left="6" w:hanging="6"/>
              <w:jc w:val="center"/>
              <w:rPr>
                <w:rFonts w:ascii="Lato" w:hAnsi="Lato" w:cs="Arial"/>
                <w:b/>
              </w:rPr>
            </w:pPr>
            <w:r>
              <w:rPr>
                <w:rFonts w:ascii="Lato" w:hAnsi="Lato" w:cs="Arial"/>
                <w:b/>
              </w:rPr>
              <w:t xml:space="preserve">Środki planowane w celu zaradzenia ryzyku </w:t>
            </w:r>
          </w:p>
          <w:p w14:paraId="2A8308C6" w14:textId="77777777" w:rsidR="00F53EFA" w:rsidRDefault="00F42D88">
            <w:pPr>
              <w:pStyle w:val="Akapitzlist"/>
              <w:spacing w:after="0" w:line="240" w:lineRule="auto"/>
              <w:ind w:left="6" w:hanging="6"/>
              <w:jc w:val="center"/>
              <w:rPr>
                <w:rFonts w:ascii="Lato" w:hAnsi="Lato" w:cs="Arial"/>
                <w:b/>
                <w:i/>
                <w:iCs/>
              </w:rPr>
            </w:pPr>
            <w:r>
              <w:rPr>
                <w:rFonts w:ascii="Lato" w:hAnsi="Lato" w:cs="Arial"/>
                <w:bCs/>
                <w:i/>
                <w:iCs/>
              </w:rPr>
              <w:t>(należy opisać i wymienić)</w:t>
            </w:r>
          </w:p>
        </w:tc>
        <w:tc>
          <w:tcPr>
            <w:tcW w:w="1943" w:type="dxa"/>
            <w:vAlign w:val="center"/>
          </w:tcPr>
          <w:p w14:paraId="7FF45FFA" w14:textId="77777777" w:rsidR="00F53EFA" w:rsidRDefault="00F42D88">
            <w:pPr>
              <w:pStyle w:val="Akapitzlist"/>
              <w:spacing w:after="0" w:line="240" w:lineRule="auto"/>
              <w:ind w:left="6" w:hanging="6"/>
              <w:jc w:val="center"/>
              <w:rPr>
                <w:rFonts w:ascii="Lato" w:hAnsi="Lato" w:cs="Arial"/>
                <w:b/>
              </w:rPr>
            </w:pPr>
            <w:r>
              <w:rPr>
                <w:rFonts w:ascii="Lato" w:hAnsi="Lato" w:cs="Arial"/>
                <w:b/>
              </w:rPr>
              <w:t>Wpływ na ryzyko</w:t>
            </w:r>
          </w:p>
          <w:p w14:paraId="5D130808" w14:textId="77777777" w:rsidR="00F53EFA" w:rsidRDefault="00F42D88">
            <w:pPr>
              <w:pStyle w:val="Akapitzlist"/>
              <w:spacing w:after="0" w:line="240" w:lineRule="auto"/>
              <w:ind w:left="6" w:hanging="6"/>
              <w:jc w:val="center"/>
              <w:rPr>
                <w:rFonts w:ascii="Lato" w:hAnsi="Lato" w:cs="Arial"/>
                <w:bCs/>
                <w:i/>
                <w:iCs/>
              </w:rPr>
            </w:pPr>
            <w:r>
              <w:rPr>
                <w:rFonts w:ascii="Lato" w:hAnsi="Lato" w:cs="Arial"/>
                <w:bCs/>
                <w:i/>
                <w:iCs/>
              </w:rPr>
              <w:t>(wyeliminowanie, redukcja)</w:t>
            </w:r>
          </w:p>
        </w:tc>
        <w:tc>
          <w:tcPr>
            <w:tcW w:w="1943" w:type="dxa"/>
            <w:gridSpan w:val="2"/>
            <w:vAlign w:val="center"/>
          </w:tcPr>
          <w:p w14:paraId="3E2811D1" w14:textId="77777777" w:rsidR="00F53EFA" w:rsidRDefault="00F42D88">
            <w:pPr>
              <w:pStyle w:val="Akapitzlist"/>
              <w:spacing w:after="0" w:line="240" w:lineRule="auto"/>
              <w:ind w:left="6" w:hanging="6"/>
              <w:jc w:val="center"/>
              <w:rPr>
                <w:rFonts w:ascii="Lato" w:hAnsi="Lato" w:cs="Arial"/>
                <w:b/>
              </w:rPr>
            </w:pPr>
            <w:r>
              <w:rPr>
                <w:rFonts w:ascii="Lato" w:hAnsi="Lato" w:cs="Arial"/>
                <w:b/>
              </w:rPr>
              <w:t xml:space="preserve">*Poziom ryzyka </w:t>
            </w:r>
            <w:r>
              <w:rPr>
                <w:rFonts w:ascii="Lato" w:hAnsi="Lato" w:cs="Arial"/>
                <w:b/>
              </w:rPr>
              <w:br/>
              <w:t>po wprowadzeniu środków</w:t>
            </w:r>
          </w:p>
          <w:p w14:paraId="224062E2" w14:textId="77777777" w:rsidR="00F53EFA" w:rsidRDefault="00F42D88">
            <w:pPr>
              <w:pStyle w:val="Akapitzlist"/>
              <w:spacing w:after="0" w:line="240" w:lineRule="auto"/>
              <w:ind w:left="6" w:hanging="6"/>
              <w:jc w:val="center"/>
              <w:rPr>
                <w:rFonts w:ascii="Lato" w:hAnsi="Lato" w:cs="Arial"/>
                <w:bCs/>
                <w:i/>
                <w:iCs/>
              </w:rPr>
            </w:pPr>
            <w:r>
              <w:rPr>
                <w:rFonts w:ascii="Lato" w:hAnsi="Lato" w:cs="Arial"/>
                <w:bCs/>
                <w:i/>
                <w:iCs/>
              </w:rPr>
              <w:t>(niski, średni, wysoki)</w:t>
            </w:r>
          </w:p>
        </w:tc>
        <w:tc>
          <w:tcPr>
            <w:tcW w:w="1943" w:type="dxa"/>
            <w:gridSpan w:val="3"/>
            <w:vAlign w:val="center"/>
          </w:tcPr>
          <w:p w14:paraId="1B1E376B" w14:textId="77777777" w:rsidR="00F53EFA" w:rsidRDefault="00F42D88">
            <w:pPr>
              <w:pStyle w:val="Akapitzlist"/>
              <w:spacing w:after="0" w:line="240" w:lineRule="auto"/>
              <w:ind w:left="6" w:hanging="6"/>
              <w:jc w:val="center"/>
              <w:rPr>
                <w:rFonts w:ascii="Lato" w:hAnsi="Lato" w:cs="Arial"/>
                <w:b/>
              </w:rPr>
            </w:pPr>
            <w:r>
              <w:rPr>
                <w:rFonts w:ascii="Lato" w:hAnsi="Lato" w:cs="Arial"/>
                <w:b/>
              </w:rPr>
              <w:t>Środek zatwierdzony</w:t>
            </w:r>
          </w:p>
          <w:p w14:paraId="7140CA00" w14:textId="77777777" w:rsidR="00F53EFA" w:rsidRDefault="00F42D88">
            <w:pPr>
              <w:pStyle w:val="Akapitzlist"/>
              <w:spacing w:after="0" w:line="240" w:lineRule="auto"/>
              <w:ind w:left="6" w:hanging="6"/>
              <w:jc w:val="center"/>
              <w:rPr>
                <w:rFonts w:ascii="Lato" w:hAnsi="Lato" w:cs="Arial"/>
                <w:bCs/>
                <w:i/>
                <w:iCs/>
              </w:rPr>
            </w:pPr>
            <w:r>
              <w:rPr>
                <w:rFonts w:ascii="Lato" w:hAnsi="Lato" w:cs="Arial"/>
                <w:bCs/>
                <w:i/>
                <w:iCs/>
              </w:rPr>
              <w:t>(tak/nie)</w:t>
            </w:r>
          </w:p>
        </w:tc>
      </w:tr>
      <w:tr w:rsidR="00F53EFA" w14:paraId="54F92377" w14:textId="77777777">
        <w:trPr>
          <w:trHeight w:val="841"/>
        </w:trPr>
        <w:tc>
          <w:tcPr>
            <w:tcW w:w="1943" w:type="dxa"/>
            <w:gridSpan w:val="2"/>
            <w:vAlign w:val="center"/>
          </w:tcPr>
          <w:p w14:paraId="53E5359A" w14:textId="77777777" w:rsidR="00F53EFA" w:rsidRDefault="00F53EFA">
            <w:pPr>
              <w:pStyle w:val="Akapitzlist"/>
              <w:spacing w:after="0" w:line="240" w:lineRule="auto"/>
              <w:ind w:left="6" w:hanging="6"/>
              <w:jc w:val="center"/>
              <w:rPr>
                <w:rFonts w:ascii="Lato" w:hAnsi="Lato" w:cs="Arial"/>
                <w:b/>
              </w:rPr>
            </w:pPr>
          </w:p>
        </w:tc>
        <w:tc>
          <w:tcPr>
            <w:tcW w:w="1943" w:type="dxa"/>
            <w:gridSpan w:val="3"/>
            <w:vAlign w:val="center"/>
          </w:tcPr>
          <w:p w14:paraId="1B463AB3" w14:textId="77777777" w:rsidR="00F53EFA" w:rsidRDefault="00F53EFA">
            <w:pPr>
              <w:pStyle w:val="Akapitzlist"/>
              <w:spacing w:after="0" w:line="240" w:lineRule="auto"/>
              <w:ind w:left="6" w:hanging="6"/>
              <w:jc w:val="center"/>
              <w:rPr>
                <w:rFonts w:ascii="Lato" w:hAnsi="Lato" w:cs="Arial"/>
                <w:b/>
              </w:rPr>
            </w:pPr>
          </w:p>
        </w:tc>
        <w:tc>
          <w:tcPr>
            <w:tcW w:w="1943" w:type="dxa"/>
            <w:vAlign w:val="center"/>
          </w:tcPr>
          <w:p w14:paraId="7046B220" w14:textId="77777777" w:rsidR="00F53EFA" w:rsidRDefault="00F53EFA">
            <w:pPr>
              <w:pStyle w:val="Akapitzlist"/>
              <w:spacing w:after="0" w:line="240" w:lineRule="auto"/>
              <w:ind w:left="6" w:hanging="6"/>
              <w:jc w:val="center"/>
              <w:rPr>
                <w:rFonts w:ascii="Lato" w:hAnsi="Lato" w:cs="Arial"/>
                <w:b/>
              </w:rPr>
            </w:pPr>
          </w:p>
        </w:tc>
        <w:tc>
          <w:tcPr>
            <w:tcW w:w="1943" w:type="dxa"/>
            <w:gridSpan w:val="2"/>
            <w:vAlign w:val="center"/>
          </w:tcPr>
          <w:p w14:paraId="632C724E" w14:textId="77777777" w:rsidR="00F53EFA" w:rsidRDefault="00F53EFA">
            <w:pPr>
              <w:pStyle w:val="Akapitzlist"/>
              <w:spacing w:after="0" w:line="240" w:lineRule="auto"/>
              <w:ind w:left="6" w:hanging="6"/>
              <w:jc w:val="center"/>
              <w:rPr>
                <w:rFonts w:ascii="Lato" w:hAnsi="Lato" w:cs="Arial"/>
                <w:b/>
              </w:rPr>
            </w:pPr>
          </w:p>
        </w:tc>
        <w:tc>
          <w:tcPr>
            <w:tcW w:w="1943" w:type="dxa"/>
            <w:gridSpan w:val="3"/>
            <w:vAlign w:val="center"/>
          </w:tcPr>
          <w:p w14:paraId="3B29FDC4" w14:textId="77777777" w:rsidR="00F53EFA" w:rsidRDefault="00F53EFA">
            <w:pPr>
              <w:pStyle w:val="Akapitzlist"/>
              <w:spacing w:after="0" w:line="240" w:lineRule="auto"/>
              <w:ind w:left="6" w:hanging="6"/>
              <w:jc w:val="center"/>
              <w:rPr>
                <w:rFonts w:ascii="Lato" w:hAnsi="Lato" w:cs="Arial"/>
                <w:b/>
              </w:rPr>
            </w:pPr>
          </w:p>
        </w:tc>
      </w:tr>
      <w:tr w:rsidR="00F53EFA" w14:paraId="4801426F" w14:textId="77777777">
        <w:trPr>
          <w:trHeight w:val="1119"/>
        </w:trPr>
        <w:tc>
          <w:tcPr>
            <w:tcW w:w="9715" w:type="dxa"/>
            <w:gridSpan w:val="11"/>
            <w:vAlign w:val="center"/>
          </w:tcPr>
          <w:p w14:paraId="74D26F35" w14:textId="77777777" w:rsidR="00F53EFA" w:rsidRDefault="00F42D88">
            <w:pPr>
              <w:pStyle w:val="Akapitzlist"/>
              <w:spacing w:after="0" w:line="240" w:lineRule="auto"/>
              <w:ind w:left="6" w:hanging="6"/>
              <w:jc w:val="both"/>
              <w:rPr>
                <w:rFonts w:ascii="Lato" w:hAnsi="Lato" w:cs="Arial"/>
                <w:bCs/>
              </w:rPr>
            </w:pPr>
            <w:r>
              <w:rPr>
                <w:rFonts w:ascii="Lato" w:hAnsi="Lato" w:cs="Arial"/>
                <w:bCs/>
              </w:rPr>
              <w:t xml:space="preserve">*W przypadku, gdy zidentyfikowane zostanie wysokie ryzyko i pomimo zastosowanych środków minimalizujących poziom nie ulegnie zmianie należy przeprowadzić uprzednie konsultacje </w:t>
            </w:r>
            <w:r>
              <w:rPr>
                <w:rFonts w:ascii="Lato" w:hAnsi="Lato" w:cs="Arial"/>
                <w:bCs/>
              </w:rPr>
              <w:br/>
              <w:t>z Prezesem Urzędu Ochrony Danych Osobowych w trybie art. 36 RODO</w:t>
            </w:r>
          </w:p>
        </w:tc>
      </w:tr>
      <w:tr w:rsidR="00F53EFA" w14:paraId="093B82B1" w14:textId="77777777">
        <w:trPr>
          <w:trHeight w:val="703"/>
        </w:trPr>
        <w:tc>
          <w:tcPr>
            <w:tcW w:w="9715" w:type="dxa"/>
            <w:gridSpan w:val="11"/>
            <w:vAlign w:val="center"/>
          </w:tcPr>
          <w:p w14:paraId="735E71AA" w14:textId="5D10B803" w:rsidR="00F53EFA" w:rsidRDefault="00F42D88">
            <w:pPr>
              <w:pStyle w:val="Akapitzlist"/>
              <w:numPr>
                <w:ilvl w:val="0"/>
                <w:numId w:val="6"/>
              </w:numPr>
              <w:spacing w:line="240" w:lineRule="auto"/>
              <w:ind w:left="863" w:hanging="567"/>
              <w:rPr>
                <w:rFonts w:ascii="Lato" w:hAnsi="Lato" w:cs="Arial"/>
                <w:b/>
              </w:rPr>
            </w:pPr>
            <w:r>
              <w:rPr>
                <w:rFonts w:ascii="Lato" w:hAnsi="Lato" w:cs="Arial"/>
                <w:b/>
              </w:rPr>
              <w:t>KONSULTACJE Z INSPEKTOREM OCHRONY DANYCH</w:t>
            </w:r>
            <w:r>
              <w:rPr>
                <w:rStyle w:val="Odwoanieprzypisudolnego"/>
                <w:rFonts w:ascii="Lato" w:hAnsi="Lato" w:cs="Arial"/>
                <w:b/>
              </w:rPr>
              <w:footnoteReference w:id="21"/>
            </w:r>
            <w:r>
              <w:rPr>
                <w:rFonts w:ascii="Lato" w:hAnsi="Lato" w:cs="Arial"/>
                <w:b/>
              </w:rPr>
              <w:t xml:space="preserve">                                </w:t>
            </w:r>
            <w:sdt>
              <w:sdtPr>
                <w:rPr>
                  <w:rFonts w:ascii="Lato" w:eastAsia="MS Gothic" w:hAnsi="Lato" w:cs="Arial"/>
                  <w:color w:val="000000"/>
                </w:rPr>
                <w:id w:val="2116938589"/>
                <w14:checkbox>
                  <w14:checked w14:val="1"/>
                  <w14:checkedState w14:val="2612" w14:font="MS Gothic"/>
                  <w14:uncheckedState w14:val="2610" w14:font="MS Gothic"/>
                </w14:checkbox>
              </w:sdtPr>
              <w:sdtContent>
                <w:r w:rsidR="00836D25">
                  <w:rPr>
                    <w:rFonts w:ascii="MS Gothic" w:eastAsia="MS Gothic" w:hAnsi="MS Gothic" w:cs="Arial" w:hint="eastAsia"/>
                    <w:color w:val="000000"/>
                  </w:rPr>
                  <w:t>☒</w:t>
                </w:r>
              </w:sdtContent>
            </w:sdt>
          </w:p>
        </w:tc>
      </w:tr>
      <w:tr w:rsidR="00F53EFA" w14:paraId="6B1806A0" w14:textId="77777777">
        <w:trPr>
          <w:trHeight w:val="703"/>
        </w:trPr>
        <w:tc>
          <w:tcPr>
            <w:tcW w:w="3201" w:type="dxa"/>
            <w:gridSpan w:val="4"/>
            <w:vAlign w:val="center"/>
          </w:tcPr>
          <w:p w14:paraId="4B11848F" w14:textId="77777777" w:rsidR="00F53EFA" w:rsidRDefault="00F42D88">
            <w:pPr>
              <w:pStyle w:val="Akapitzlist"/>
              <w:spacing w:after="0" w:line="240" w:lineRule="auto"/>
              <w:ind w:left="150"/>
              <w:rPr>
                <w:rFonts w:ascii="Lato" w:hAnsi="Lato" w:cs="Arial"/>
                <w:b/>
              </w:rPr>
            </w:pPr>
            <w:r>
              <w:rPr>
                <w:rFonts w:ascii="Lato" w:hAnsi="Lato" w:cs="Arial"/>
                <w:b/>
              </w:rPr>
              <w:t xml:space="preserve">Ewentualne uwagi </w:t>
            </w:r>
            <w:r>
              <w:rPr>
                <w:rFonts w:ascii="Lato" w:hAnsi="Lato" w:cs="Arial"/>
                <w:bCs/>
                <w:i/>
                <w:iCs/>
              </w:rPr>
              <w:t>(zalecenia)</w:t>
            </w:r>
          </w:p>
        </w:tc>
        <w:tc>
          <w:tcPr>
            <w:tcW w:w="6514" w:type="dxa"/>
            <w:gridSpan w:val="7"/>
            <w:vAlign w:val="center"/>
          </w:tcPr>
          <w:p w14:paraId="7A174DFE" w14:textId="77777777" w:rsidR="00F53EFA" w:rsidRDefault="00F53EFA">
            <w:pPr>
              <w:pStyle w:val="Akapitzlist"/>
              <w:spacing w:after="0" w:line="240" w:lineRule="auto"/>
              <w:ind w:left="431"/>
              <w:rPr>
                <w:rFonts w:ascii="Lato" w:hAnsi="Lato" w:cs="Arial"/>
                <w:b/>
              </w:rPr>
            </w:pPr>
          </w:p>
        </w:tc>
      </w:tr>
    </w:tbl>
    <w:p w14:paraId="13C323FC" w14:textId="77777777" w:rsidR="00F53EFA" w:rsidRDefault="00F53EFA">
      <w:pPr>
        <w:ind w:left="142" w:hanging="142"/>
        <w:jc w:val="both"/>
        <w:rPr>
          <w:rStyle w:val="markedcontent"/>
          <w:rFonts w:ascii="Lato" w:hAnsi="Lato" w:cstheme="minorHAnsi"/>
          <w:sz w:val="22"/>
          <w:lang w:val="pl-PL"/>
        </w:rPr>
      </w:pPr>
    </w:p>
    <w:sectPr w:rsidR="00F53EFA">
      <w:footerReference w:type="default" r:id="rId14"/>
      <w:pgSz w:w="11906" w:h="16838"/>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E465" w14:textId="77777777" w:rsidR="00524C4D" w:rsidRDefault="00524C4D">
      <w:pPr>
        <w:spacing w:line="240" w:lineRule="auto"/>
      </w:pPr>
      <w:r>
        <w:separator/>
      </w:r>
    </w:p>
  </w:endnote>
  <w:endnote w:type="continuationSeparator" w:id="0">
    <w:p w14:paraId="35275521" w14:textId="77777777" w:rsidR="00524C4D" w:rsidRDefault="00524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29E" w14:textId="77777777" w:rsidR="00F53EFA" w:rsidRDefault="00F53EFA">
    <w:pPr>
      <w:pStyle w:val="Stopka"/>
      <w:jc w:val="center"/>
    </w:pPr>
  </w:p>
  <w:p w14:paraId="48DE18DA" w14:textId="77777777" w:rsidR="00F53EFA" w:rsidRDefault="00F42D88">
    <w:pPr>
      <w:pStyle w:val="Stopka"/>
      <w:tabs>
        <w:tab w:val="clear" w:pos="9026"/>
        <w:tab w:val="right" w:pos="9603"/>
        <w:tab w:val="right" w:pos="13608"/>
        <w:tab w:val="left" w:pos="13750"/>
      </w:tabs>
      <w:rPr>
        <w:sz w:val="20"/>
      </w:rPr>
    </w:pPr>
    <w:r>
      <w:rPr>
        <w:sz w:val="20"/>
        <w:lang w:val="pl"/>
      </w:rPr>
      <w:tab/>
    </w:r>
    <w:r>
      <w:rPr>
        <w:sz w:val="20"/>
        <w:lang w:val="pl"/>
      </w:rPr>
      <w:tab/>
    </w:r>
    <w:r>
      <w:rPr>
        <w:sz w:val="20"/>
        <w:lang w:val="pl"/>
      </w:rPr>
      <w:tab/>
    </w:r>
    <w:r>
      <w:rPr>
        <w:sz w:val="20"/>
        <w:lang w:val="pl"/>
      </w:rPr>
      <w:tab/>
    </w:r>
    <w:r>
      <w:rPr>
        <w:sz w:val="20"/>
        <w:lang w:val="pl"/>
      </w:rPr>
      <w:tab/>
    </w:r>
    <w:r>
      <w:rPr>
        <w:sz w:val="20"/>
        <w:lang w:val="pl"/>
      </w:rPr>
      <w:tab/>
    </w:r>
    <w:sdt>
      <w:sdtPr>
        <w:rPr>
          <w:sz w:val="20"/>
        </w:rPr>
        <w:id w:val="-2039499766"/>
        <w:docPartObj>
          <w:docPartGallery w:val="AutoText"/>
        </w:docPartObj>
      </w:sdtPr>
      <w:sdtContent>
        <w:r>
          <w:rPr>
            <w:sz w:val="20"/>
            <w:lang w:val="pl"/>
          </w:rPr>
          <w:fldChar w:fldCharType="begin"/>
        </w:r>
        <w:r>
          <w:rPr>
            <w:sz w:val="20"/>
            <w:lang w:val="pl"/>
          </w:rPr>
          <w:instrText xml:space="preserve"> PAGE   \* MERGEFORMAT </w:instrText>
        </w:r>
        <w:r>
          <w:rPr>
            <w:sz w:val="20"/>
            <w:lang w:val="pl"/>
          </w:rPr>
          <w:fldChar w:fldCharType="separate"/>
        </w:r>
        <w:r>
          <w:rPr>
            <w:sz w:val="20"/>
            <w:lang w:val="pl"/>
          </w:rPr>
          <w:t>2</w:t>
        </w:r>
        <w:r>
          <w:rPr>
            <w:sz w:val="20"/>
            <w:lang w:val="p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C82B" w14:textId="77777777" w:rsidR="00524C4D" w:rsidRDefault="00524C4D">
      <w:r>
        <w:separator/>
      </w:r>
    </w:p>
  </w:footnote>
  <w:footnote w:type="continuationSeparator" w:id="0">
    <w:p w14:paraId="4EA2C6B6" w14:textId="77777777" w:rsidR="00524C4D" w:rsidRDefault="00524C4D">
      <w:r>
        <w:continuationSeparator/>
      </w:r>
    </w:p>
  </w:footnote>
  <w:footnote w:id="1">
    <w:p w14:paraId="15164C81"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Rozporządzenie Parlamentu Europejskiego i Rady (UE) nr 2016/679 z dnia 27 kwietnia 2016 r. w sprawie ochrony </w:t>
      </w:r>
      <w:r>
        <w:rPr>
          <w:rFonts w:ascii="Lato" w:hAnsi="Lato" w:cs="Arial"/>
          <w:sz w:val="18"/>
          <w:szCs w:val="18"/>
        </w:rPr>
        <w:br/>
        <w:t xml:space="preserve">osób fizycznych w związku z przetwarzaniem danych osobowych i w sprawie swobodnego przepływu takich danych </w:t>
      </w:r>
      <w:r>
        <w:rPr>
          <w:rFonts w:ascii="Lato" w:hAnsi="Lato" w:cs="Arial"/>
          <w:sz w:val="18"/>
          <w:szCs w:val="18"/>
        </w:rPr>
        <w:br/>
        <w:t xml:space="preserve">oraz uchylenia dyrektywy 95/46/WE (ogólne rozporządzenie o ochronie danych) </w:t>
      </w:r>
      <w:r>
        <w:rPr>
          <w:rFonts w:ascii="Lato" w:eastAsia="Arial" w:hAnsi="Lato" w:cs="Arial"/>
          <w:sz w:val="18"/>
          <w:szCs w:val="18"/>
        </w:rPr>
        <w:t xml:space="preserve">(Dz. Urz. UE L 119 z 04.05.2016, str. 1, </w:t>
      </w:r>
      <w:r>
        <w:rPr>
          <w:rFonts w:ascii="Lato" w:eastAsia="Arial" w:hAnsi="Lato" w:cs="Arial"/>
          <w:sz w:val="18"/>
          <w:szCs w:val="18"/>
        </w:rPr>
        <w:br/>
        <w:t xml:space="preserve">Dz. Urz. UE L 127 z 23.05.2018, str. 2 oraz Dz. Urz. UE L 74 z 4.03.2021, str. 35). </w:t>
      </w:r>
    </w:p>
  </w:footnote>
  <w:footnote w:id="2">
    <w:p w14:paraId="1381A89D" w14:textId="77777777" w:rsidR="00F53EFA" w:rsidRDefault="00F42D88">
      <w:pPr>
        <w:pStyle w:val="Tekstprzypisudolnego"/>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t>Brak definicji nowych technologii (zależy od kontekstu/okoliczności). Jedna z możliwych (przykładowych) definicji znajduje się w art. 2 pkt 114 rozporządzenia Komisji (UE) Nr 651/2014 z dnia 17 czerwca 2014 r. uznające niektóre rodzaje pomocy za zgodne z rynkiem wewnętrznym w zastosowaniu art. 107 i 108 Traktatu (Dz. Urz. UE L 187 z 26.6.2014, str. 1) - nowa i innowacyjna technologia oznacza nową i niesprawdzoną technologię w porównaniu z aktualną sytuacją w branży, która to technologia niesie z sobą ryzyko niepowodzenia technologicznego lub przemysłowego i nie stanowi optymalizacji ani udoskonalenia istniejącej technologii.</w:t>
      </w:r>
    </w:p>
  </w:footnote>
  <w:footnote w:id="3">
    <w:p w14:paraId="702E47E7"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 xml:space="preserve">Czy tylko prawodawcza? Czy po przyjęciu aktu powstanie zbiór danych, których administratorem </w:t>
      </w:r>
      <w:r>
        <w:rPr>
          <w:rFonts w:ascii="Lato" w:eastAsia="Times New Roman" w:hAnsi="Lato" w:cs="Arial"/>
          <w:sz w:val="18"/>
          <w:szCs w:val="18"/>
          <w:lang w:eastAsia="pl-PL"/>
        </w:rPr>
        <w:br/>
        <w:t>lub współadministratorem danych osobowych będzie Minister Zdrowia?</w:t>
      </w:r>
    </w:p>
  </w:footnote>
  <w:footnote w:id="4">
    <w:p w14:paraId="3A8963F3"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Instytucje, organy, podmioty które staną się administratorami/współadministratorami danych osobowych.</w:t>
      </w:r>
    </w:p>
  </w:footnote>
  <w:footnote w:id="5">
    <w:p w14:paraId="43CC4502"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Na jakim obszarze będą przetwarzane dane osobowe (jeżeli na etapie projektowania można wskazać)?</w:t>
      </w:r>
    </w:p>
  </w:footnote>
  <w:footnote w:id="6">
    <w:p w14:paraId="0E802E81"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Czy dane będą pozyskiwane bezpośrednio od osób fizycznych lub udostępniane przez inny podmiot?</w:t>
      </w:r>
    </w:p>
  </w:footnote>
  <w:footnote w:id="7">
    <w:p w14:paraId="6684B6FE" w14:textId="77777777" w:rsidR="00F53EFA" w:rsidRDefault="00F42D88">
      <w:pPr>
        <w:pStyle w:val="Tekstprzypisudolnego"/>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eastAsia="Times New Roman" w:hAnsi="Lato" w:cs="Arial"/>
          <w:sz w:val="18"/>
          <w:szCs w:val="18"/>
          <w:lang w:eastAsia="pl-PL"/>
        </w:rPr>
        <w:tab/>
        <w:t>Jeżeli na etapie projektowania można wskazać.</w:t>
      </w:r>
    </w:p>
  </w:footnote>
  <w:footnote w:id="8">
    <w:p w14:paraId="0C6D2DF4"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Wynika z: art. 35 ust. 7 lit. a RODO. W opisie należy uwzględnić charakter, zakres, kontekst i cele przetwarzania (motyw </w:t>
      </w:r>
      <w:r>
        <w:rPr>
          <w:rFonts w:ascii="Lato" w:hAnsi="Lato" w:cs="Arial"/>
          <w:sz w:val="18"/>
          <w:szCs w:val="18"/>
        </w:rPr>
        <w:br/>
        <w:t>90 RODO) oraz przedstawić funkcjonalny opis operacji przetwarzania, tj. w jaki sposób dane będą gromadzone, wykorzystywane, przechowywane i usuwane (cykl życia danych), skąd będą pochodzić, komu będą udostępniane (przepływ danych), czy będą przetwarzane w sposób zautomatyzowany czy nie.</w:t>
      </w:r>
    </w:p>
  </w:footnote>
  <w:footnote w:id="9">
    <w:p w14:paraId="5388B0E6"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Jaka będzie natura relacji osób fizycznych z administratorem, kontrola nad danymi, wykorzystanie danych, czy dotyczy dzieci lub grup szczególnie wrażliwych, czy istnieją obawy dotyczące tego rodzaju przetwarzania lub luk w zabezpieczeniach, czy rozwiązanie jest innowacyjne/nowatorskie, jaki jest obecny stan technologii w dziedzinie, czy są kwestie budzące obawy opinii publicznej które należy wziąć pod uwagę.</w:t>
      </w:r>
    </w:p>
  </w:footnote>
  <w:footnote w:id="10">
    <w:p w14:paraId="3DF7376E" w14:textId="77777777" w:rsidR="00F53EFA" w:rsidRDefault="00F42D88">
      <w:pPr>
        <w:pStyle w:val="Tekstprzypisudolnego"/>
        <w:ind w:left="284" w:hanging="284"/>
        <w:jc w:val="both"/>
        <w:rPr>
          <w:rFonts w:ascii="Arial" w:hAnsi="Arial"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Należy wskazać, czy przetwarzanie dotyczy zwykłych danych osobowych (np. imię i nazwisko, numer telefonu, numer PESEL) czy szczególnej kategorii danych osobowych (np. dane dotyczące zdrowia, dane genetyczne, dane biometryczne – wskazane w art. 9 ust. 1 RODO).</w:t>
      </w:r>
      <w:r>
        <w:rPr>
          <w:rFonts w:ascii="Arial" w:hAnsi="Arial" w:cs="Arial"/>
          <w:sz w:val="18"/>
          <w:szCs w:val="18"/>
        </w:rPr>
        <w:t xml:space="preserve"> </w:t>
      </w:r>
    </w:p>
  </w:footnote>
  <w:footnote w:id="11">
    <w:p w14:paraId="50164290"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Należy wskazać dane osobowe, których przetwarzanie dotyczy (należy wymienić cały wolumen danych, np. imię, nazwisko, numer PESEL, itp.). </w:t>
      </w:r>
    </w:p>
  </w:footnote>
  <w:footnote w:id="12">
    <w:p w14:paraId="010472B8"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Aktywa, np. sprzęt komputerowy, oprogramowanie, sieci, osoby, opracowania lub kanały transmisji, systemy teleinformatyczne.</w:t>
      </w:r>
    </w:p>
  </w:footnote>
  <w:footnote w:id="13">
    <w:p w14:paraId="22B1BF9B"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„Odbiorca” zgodnie z art. 4 pkt. 9 RODO oznacza osobę fizyczną lub prawną, organ publiczny, jednostkę lub inny podmiot, któremu ujawnia się dane osobowe, niezależnie od tego, czy jest stroną trzecią. Organy publiczne, które mogą otrzymywać dane osobowe w ramach konkretnego postępowania zgodnie z prawem Unii lub prawem państwa członkowskiego, nie są jednak uznawane za odbiorców.</w:t>
      </w:r>
    </w:p>
  </w:footnote>
  <w:footnote w:id="14">
    <w:p w14:paraId="18107115"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Okres przez który dane osobowe będą przechowywane, a gdy nie jest to możliwe </w:t>
      </w:r>
      <w:bookmarkStart w:id="0" w:name="_Hlk101689896"/>
      <w:r>
        <w:rPr>
          <w:rFonts w:ascii="Lato" w:hAnsi="Lato" w:cs="Arial"/>
          <w:sz w:val="18"/>
          <w:szCs w:val="18"/>
        </w:rPr>
        <w:t>–</w:t>
      </w:r>
      <w:bookmarkEnd w:id="0"/>
      <w:r>
        <w:rPr>
          <w:rFonts w:ascii="Lato" w:hAnsi="Lato" w:cs="Arial"/>
          <w:sz w:val="18"/>
          <w:szCs w:val="18"/>
        </w:rPr>
        <w:t xml:space="preserve"> kryteria ustalenia tego okresu.</w:t>
      </w:r>
    </w:p>
  </w:footnote>
  <w:footnote w:id="15">
    <w:p w14:paraId="49CEF474"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Jaki jest cel przetwarzania, jaki cel zostanie osiągnięty, jaki jest zamierzony wpływ na osoby. Zgodnie z art. 5 ust. 1 lit. b RODO dane osobowe muszą być zbierane w konkretnych, wyraźnych i prawnie uzasadnionych celach i nieprzetwarzanie dalej w sposób niezgodny z tymi celami.</w:t>
      </w:r>
    </w:p>
  </w:footnote>
  <w:footnote w:id="16">
    <w:p w14:paraId="2384E2B7" w14:textId="77777777" w:rsidR="00F53EFA" w:rsidRDefault="00F42D88">
      <w:pPr>
        <w:pStyle w:val="Tekstprzypisudolnego"/>
        <w:ind w:left="284" w:hanging="284"/>
        <w:jc w:val="both"/>
        <w:rPr>
          <w:rFonts w:ascii="Lato" w:hAnsi="Lato" w:cs="Arial"/>
          <w:bCs/>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Czy przetwarzanie rzeczywiście jest konieczne, czy istnieje inny sposób na osiągnięcie tego samego celu lub wyniku? </w:t>
      </w:r>
      <w:r>
        <w:rPr>
          <w:rFonts w:ascii="Lato" w:hAnsi="Lato" w:cs="Arial"/>
          <w:sz w:val="18"/>
          <w:szCs w:val="18"/>
        </w:rPr>
        <w:br/>
        <w:t>W jaki sposób zapewniona zostanie poprawność gromadzonych danych? Czy zapewniona zostanie minimalizacja danych? Czy</w:t>
      </w:r>
      <w:r>
        <w:rPr>
          <w:rFonts w:ascii="Lato" w:hAnsi="Lato" w:cs="Arial"/>
          <w:b/>
          <w:sz w:val="18"/>
          <w:szCs w:val="18"/>
        </w:rPr>
        <w:t xml:space="preserve"> </w:t>
      </w:r>
      <w:r>
        <w:rPr>
          <w:rFonts w:ascii="Lato" w:hAnsi="Lato" w:cs="Arial"/>
          <w:bCs/>
          <w:sz w:val="18"/>
          <w:szCs w:val="18"/>
        </w:rPr>
        <w:t xml:space="preserve">osoby będą miały możliwość realizacji praw? Środki, których podjęcie jest planowane w celu zapewnienia przestrzegania RODO uwzględniając: </w:t>
      </w:r>
    </w:p>
    <w:p w14:paraId="3BFA5D19" w14:textId="77777777" w:rsidR="00F53EFA" w:rsidRDefault="00F42D88">
      <w:pPr>
        <w:pStyle w:val="Tekstprzypisudolnego"/>
        <w:numPr>
          <w:ilvl w:val="0"/>
          <w:numId w:val="1"/>
        </w:numPr>
        <w:ind w:left="567" w:hanging="283"/>
        <w:jc w:val="both"/>
        <w:rPr>
          <w:rFonts w:ascii="Lato" w:hAnsi="Lato" w:cs="Arial"/>
          <w:sz w:val="18"/>
          <w:szCs w:val="18"/>
        </w:rPr>
      </w:pPr>
      <w:r>
        <w:rPr>
          <w:rFonts w:ascii="Lato" w:hAnsi="Lato" w:cs="Arial"/>
          <w:sz w:val="18"/>
          <w:szCs w:val="18"/>
        </w:rPr>
        <w:t>środki przyczyniające się do proporcjonalności i niezbędności przetwarzania, z uwzględnieniem następujących aspektów:</w:t>
      </w:r>
    </w:p>
    <w:p w14:paraId="0ED26106" w14:textId="77777777" w:rsidR="00F53EFA" w:rsidRDefault="00F42D88">
      <w:pPr>
        <w:pStyle w:val="Tekstprzypisudolnego"/>
        <w:numPr>
          <w:ilvl w:val="0"/>
          <w:numId w:val="2"/>
        </w:numPr>
        <w:ind w:left="851" w:hanging="284"/>
        <w:jc w:val="both"/>
        <w:rPr>
          <w:rFonts w:ascii="Lato" w:hAnsi="Lato" w:cs="Arial"/>
          <w:sz w:val="18"/>
          <w:szCs w:val="18"/>
        </w:rPr>
      </w:pPr>
      <w:r>
        <w:rPr>
          <w:rFonts w:ascii="Lato" w:hAnsi="Lato" w:cs="Arial"/>
          <w:sz w:val="18"/>
          <w:szCs w:val="18"/>
        </w:rPr>
        <w:t>konkretne, wyraźne i prawnie uzasadnione cele (art. 5 ust. 1 lit. b RODO),</w:t>
      </w:r>
    </w:p>
    <w:p w14:paraId="37E0EDF5" w14:textId="77777777" w:rsidR="00F53EFA" w:rsidRDefault="00F42D88">
      <w:pPr>
        <w:pStyle w:val="Tekstprzypisudolnego"/>
        <w:numPr>
          <w:ilvl w:val="0"/>
          <w:numId w:val="2"/>
        </w:numPr>
        <w:ind w:left="851" w:hanging="284"/>
        <w:jc w:val="both"/>
        <w:rPr>
          <w:rFonts w:ascii="Lato" w:hAnsi="Lato" w:cs="Arial"/>
          <w:sz w:val="18"/>
          <w:szCs w:val="18"/>
        </w:rPr>
      </w:pPr>
      <w:r>
        <w:rPr>
          <w:rFonts w:ascii="Lato" w:hAnsi="Lato" w:cs="Arial"/>
          <w:sz w:val="18"/>
          <w:szCs w:val="18"/>
        </w:rPr>
        <w:t>zgodność przetwarzania z prawem (art. 6 RODO),</w:t>
      </w:r>
    </w:p>
    <w:p w14:paraId="4B15B47B" w14:textId="77777777" w:rsidR="00F53EFA" w:rsidRDefault="00F42D88">
      <w:pPr>
        <w:pStyle w:val="Tekstprzypisudolnego"/>
        <w:numPr>
          <w:ilvl w:val="0"/>
          <w:numId w:val="2"/>
        </w:numPr>
        <w:ind w:left="851" w:hanging="284"/>
        <w:jc w:val="both"/>
        <w:rPr>
          <w:rFonts w:ascii="Lato" w:hAnsi="Lato" w:cs="Arial"/>
          <w:sz w:val="18"/>
          <w:szCs w:val="18"/>
        </w:rPr>
      </w:pPr>
      <w:r>
        <w:rPr>
          <w:rFonts w:ascii="Lato" w:hAnsi="Lato" w:cs="Arial"/>
          <w:sz w:val="18"/>
          <w:szCs w:val="18"/>
        </w:rPr>
        <w:t xml:space="preserve">dane adekwatne, stosowne oraz ograniczone do tego, co niezbędne do celów, w których są przetwarzane </w:t>
      </w:r>
      <w:r>
        <w:rPr>
          <w:rFonts w:ascii="Lato" w:hAnsi="Lato" w:cs="Arial"/>
          <w:sz w:val="18"/>
          <w:szCs w:val="18"/>
        </w:rPr>
        <w:br/>
        <w:t>(art. 5 ust. 1 lit. c RODO),</w:t>
      </w:r>
    </w:p>
    <w:p w14:paraId="1AB9C2C7" w14:textId="77777777" w:rsidR="00F53EFA" w:rsidRDefault="00F42D88">
      <w:pPr>
        <w:pStyle w:val="Tekstprzypisudolnego"/>
        <w:numPr>
          <w:ilvl w:val="0"/>
          <w:numId w:val="2"/>
        </w:numPr>
        <w:ind w:left="851" w:hanging="284"/>
        <w:jc w:val="both"/>
        <w:rPr>
          <w:rFonts w:ascii="Lato" w:hAnsi="Lato" w:cs="Arial"/>
          <w:sz w:val="18"/>
          <w:szCs w:val="18"/>
        </w:rPr>
      </w:pPr>
      <w:r>
        <w:rPr>
          <w:rFonts w:ascii="Lato" w:hAnsi="Lato" w:cs="Arial"/>
          <w:sz w:val="18"/>
          <w:szCs w:val="18"/>
        </w:rPr>
        <w:t>ograniczony czas przechowywania (art. 5 ust. 1 lit. e RODO);</w:t>
      </w:r>
    </w:p>
    <w:p w14:paraId="63721BF1" w14:textId="77777777" w:rsidR="00F53EFA" w:rsidRDefault="00F42D88">
      <w:pPr>
        <w:pStyle w:val="Tekstprzypisudolnego"/>
        <w:numPr>
          <w:ilvl w:val="0"/>
          <w:numId w:val="1"/>
        </w:numPr>
        <w:ind w:left="567" w:hanging="283"/>
        <w:jc w:val="both"/>
        <w:rPr>
          <w:rFonts w:ascii="Lato" w:hAnsi="Lato" w:cs="Arial"/>
          <w:sz w:val="18"/>
          <w:szCs w:val="18"/>
        </w:rPr>
      </w:pPr>
      <w:r>
        <w:rPr>
          <w:rFonts w:ascii="Lato" w:hAnsi="Lato" w:cs="Arial"/>
          <w:sz w:val="18"/>
          <w:szCs w:val="18"/>
        </w:rPr>
        <w:t>środki przyczyniające się do zachowania praw osób, których dane dotyczą:</w:t>
      </w:r>
    </w:p>
    <w:p w14:paraId="2BA6C99D" w14:textId="77777777" w:rsidR="00F53EFA" w:rsidRDefault="00F42D88">
      <w:pPr>
        <w:pStyle w:val="Tekstprzypisudolnego"/>
        <w:numPr>
          <w:ilvl w:val="0"/>
          <w:numId w:val="3"/>
        </w:numPr>
        <w:ind w:left="851" w:hanging="284"/>
        <w:jc w:val="both"/>
        <w:rPr>
          <w:rFonts w:ascii="Lato" w:hAnsi="Lato" w:cs="Arial"/>
          <w:sz w:val="18"/>
          <w:szCs w:val="18"/>
        </w:rPr>
      </w:pPr>
      <w:r>
        <w:rPr>
          <w:rFonts w:ascii="Lato" w:hAnsi="Lato" w:cs="Arial"/>
          <w:sz w:val="18"/>
          <w:szCs w:val="18"/>
        </w:rPr>
        <w:t>poinformowanie osoby, której dane dotyczą (art. 12, 13, 14 RODO),</w:t>
      </w:r>
    </w:p>
    <w:p w14:paraId="38915671" w14:textId="77777777" w:rsidR="00F53EFA" w:rsidRDefault="00F42D88">
      <w:pPr>
        <w:pStyle w:val="Tekstprzypisudolnego"/>
        <w:numPr>
          <w:ilvl w:val="0"/>
          <w:numId w:val="3"/>
        </w:numPr>
        <w:ind w:left="851" w:hanging="284"/>
        <w:jc w:val="both"/>
        <w:rPr>
          <w:rFonts w:ascii="Lato" w:hAnsi="Lato" w:cs="Arial"/>
          <w:sz w:val="18"/>
          <w:szCs w:val="18"/>
        </w:rPr>
      </w:pPr>
      <w:r>
        <w:rPr>
          <w:rFonts w:ascii="Lato" w:hAnsi="Lato" w:cs="Arial"/>
          <w:sz w:val="18"/>
          <w:szCs w:val="18"/>
        </w:rPr>
        <w:t>prawo dostępu, sprostowania, usunięcia danych, prawo do sprzeciwu, ograniczenia przetwarzania oraz przenoszenia danych osobowych (art. 15, 16, 17, 18, 19, 20, 21 RODO),</w:t>
      </w:r>
    </w:p>
    <w:p w14:paraId="3AADEEB0" w14:textId="77777777" w:rsidR="00F53EFA" w:rsidRDefault="00F42D88">
      <w:pPr>
        <w:pStyle w:val="Tekstprzypisudolnego"/>
        <w:numPr>
          <w:ilvl w:val="0"/>
          <w:numId w:val="3"/>
        </w:numPr>
        <w:ind w:left="851" w:hanging="284"/>
        <w:jc w:val="both"/>
        <w:rPr>
          <w:rFonts w:ascii="Lato" w:hAnsi="Lato" w:cs="Arial"/>
          <w:sz w:val="18"/>
          <w:szCs w:val="18"/>
        </w:rPr>
      </w:pPr>
      <w:r>
        <w:rPr>
          <w:rFonts w:ascii="Lato" w:hAnsi="Lato" w:cs="Arial"/>
          <w:sz w:val="18"/>
          <w:szCs w:val="18"/>
        </w:rPr>
        <w:t>relacje z podmiotem przetwarzającym dane (art. 28 RODO),</w:t>
      </w:r>
    </w:p>
    <w:p w14:paraId="3DAAB446" w14:textId="77777777" w:rsidR="00F53EFA" w:rsidRDefault="00F42D88">
      <w:pPr>
        <w:pStyle w:val="Tekstprzypisudolnego"/>
        <w:numPr>
          <w:ilvl w:val="0"/>
          <w:numId w:val="3"/>
        </w:numPr>
        <w:ind w:left="851" w:hanging="284"/>
        <w:jc w:val="both"/>
        <w:rPr>
          <w:rFonts w:ascii="Lato" w:hAnsi="Lato" w:cs="Arial"/>
          <w:sz w:val="18"/>
          <w:szCs w:val="18"/>
        </w:rPr>
      </w:pPr>
      <w:r>
        <w:rPr>
          <w:rFonts w:ascii="Lato" w:hAnsi="Lato" w:cs="Arial"/>
          <w:sz w:val="18"/>
          <w:szCs w:val="18"/>
        </w:rPr>
        <w:t>zabezpieczenia przy międzynarodowym przekazywaniu danych (rozdział V RODO),</w:t>
      </w:r>
    </w:p>
    <w:p w14:paraId="58D2AF34" w14:textId="77777777" w:rsidR="00F53EFA" w:rsidRDefault="00F42D88">
      <w:pPr>
        <w:pStyle w:val="Tekstprzypisudolnego"/>
        <w:numPr>
          <w:ilvl w:val="0"/>
          <w:numId w:val="3"/>
        </w:numPr>
        <w:ind w:left="851" w:hanging="284"/>
        <w:jc w:val="both"/>
        <w:rPr>
          <w:rFonts w:ascii="Lato" w:hAnsi="Lato" w:cs="Arial"/>
          <w:sz w:val="18"/>
          <w:szCs w:val="18"/>
        </w:rPr>
      </w:pPr>
      <w:r>
        <w:rPr>
          <w:rFonts w:ascii="Lato" w:hAnsi="Lato" w:cs="Arial"/>
          <w:sz w:val="18"/>
          <w:szCs w:val="18"/>
        </w:rPr>
        <w:t>uprzednie konsultacje (art. 36 RODO).</w:t>
      </w:r>
    </w:p>
  </w:footnote>
  <w:footnote w:id="17">
    <w:p w14:paraId="25984C90" w14:textId="77777777" w:rsidR="00F53EFA" w:rsidRDefault="00F42D88">
      <w:pPr>
        <w:pStyle w:val="Tekstprzypisudolnego"/>
        <w:tabs>
          <w:tab w:val="left" w:pos="284"/>
        </w:tabs>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Kryteria konieczności przeprowadzenia oceny skutków dla ochrony danych, o których mowa w art. 35 ust. 3 RODO. </w:t>
      </w:r>
    </w:p>
  </w:footnote>
  <w:footnote w:id="18">
    <w:p w14:paraId="5EBDEEA7" w14:textId="77777777" w:rsidR="00F53EFA" w:rsidRDefault="00F42D88">
      <w:pPr>
        <w:pStyle w:val="Tekstprzypisudolnego"/>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t>Zgodnie z motywem 91 RODO operacje przetwarzania o dużej skali to operacje, które s</w:t>
      </w:r>
      <w:r>
        <w:rPr>
          <w:rStyle w:val="hgkelc"/>
          <w:rFonts w:ascii="Lato" w:hAnsi="Lato"/>
          <w:sz w:val="18"/>
          <w:szCs w:val="18"/>
        </w:rPr>
        <w:t>łużą przetwarzaniu znacznej ilości danych osobowych na szczeblu regionalnym, krajowym lub ponadnarodowym i które mogą wpłynąć na dużą liczbę osób, których dane dotyczą, oraz które mogą powodować wysokie ryzyko.</w:t>
      </w:r>
    </w:p>
  </w:footnote>
  <w:footnote w:id="19">
    <w:p w14:paraId="37795B4E" w14:textId="77777777" w:rsidR="00F53EFA" w:rsidRDefault="00F42D88">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M.P. z 2019 r. poz. 666 (</w:t>
      </w:r>
      <w:hyperlink r:id="rId1" w:history="1">
        <w:r>
          <w:rPr>
            <w:rStyle w:val="Hipercze"/>
            <w:rFonts w:ascii="Lato" w:hAnsi="Lato" w:cs="Arial"/>
            <w:sz w:val="18"/>
            <w:szCs w:val="18"/>
          </w:rPr>
          <w:t>https://isap.sejm.gov.pl/isap.nsf/DocDetails.xsp?id=WMP20190000666</w:t>
        </w:r>
      </w:hyperlink>
      <w:r>
        <w:rPr>
          <w:rFonts w:ascii="Lato" w:hAnsi="Lato" w:cs="Arial"/>
          <w:sz w:val="18"/>
          <w:szCs w:val="18"/>
        </w:rPr>
        <w:t xml:space="preserve">).  </w:t>
      </w:r>
    </w:p>
  </w:footnote>
  <w:footnote w:id="20">
    <w:p w14:paraId="45B0829F" w14:textId="77777777" w:rsidR="00F53EFA" w:rsidRDefault="00F42D88">
      <w:pPr>
        <w:pStyle w:val="Tekstprzypisudolnego"/>
        <w:tabs>
          <w:tab w:val="left" w:pos="142"/>
        </w:tabs>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t>Jeżeli w tabeli IV zostało zdefiniowane ryzyko na poziomie „średnim lub wysokim należy uzupełnić tabelę nr V.</w:t>
      </w:r>
    </w:p>
  </w:footnote>
  <w:footnote w:id="21">
    <w:p w14:paraId="1F8FEBF3" w14:textId="77777777" w:rsidR="00F53EFA" w:rsidRDefault="00F42D88">
      <w:pPr>
        <w:pStyle w:val="Tekstprzypisudolnego"/>
        <w:tabs>
          <w:tab w:val="left" w:pos="142"/>
        </w:tabs>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r>
      <w:r>
        <w:rPr>
          <w:rFonts w:ascii="Lato" w:hAnsi="Lato" w:cstheme="minorHAnsi"/>
          <w:sz w:val="18"/>
          <w:szCs w:val="18"/>
        </w:rPr>
        <w:t xml:space="preserve">Zgodnie z </w:t>
      </w:r>
      <w:r>
        <w:rPr>
          <w:rFonts w:ascii="Lato" w:eastAsia="Times New Roman" w:hAnsi="Lato" w:cstheme="minorHAnsi"/>
          <w:sz w:val="18"/>
          <w:szCs w:val="18"/>
        </w:rPr>
        <w:t>§ 9</w:t>
      </w:r>
      <w:r>
        <w:rPr>
          <w:rFonts w:ascii="Lato" w:eastAsia="Times New Roman" w:hAnsi="Lato" w:cs="Times New Roman"/>
          <w:sz w:val="18"/>
          <w:szCs w:val="18"/>
        </w:rPr>
        <w:t xml:space="preserve"> zarządzenia Ministra Zdrowia z dnia 24 listopada 2023 r. w sprawie prowadzenia prac legislacyjnych w Ministerstwie Zdrowia (Dz. Urz. Min. Zdrow. z 2023 r. poz. 107) komórka organizacyjna przygotowując ocenę skutków dla ochrony danych, w przypadku wątpliwości może konsultować ją z Inspektorem Ochrony Danych w Ministerstwie.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7EE2"/>
    <w:multiLevelType w:val="multilevel"/>
    <w:tmpl w:val="0CB47EE2"/>
    <w:lvl w:ilvl="0">
      <w:start w:val="1"/>
      <w:numFmt w:val="decimal"/>
      <w:lvlText w:val="%1)"/>
      <w:lvlJc w:val="left"/>
      <w:pPr>
        <w:ind w:left="720" w:hanging="360"/>
      </w:pPr>
      <w:rPr>
        <w:rFonts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E663FB"/>
    <w:multiLevelType w:val="hybridMultilevel"/>
    <w:tmpl w:val="B51C8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58064A"/>
    <w:multiLevelType w:val="multilevel"/>
    <w:tmpl w:val="4C58064A"/>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84130"/>
    <w:multiLevelType w:val="multilevel"/>
    <w:tmpl w:val="5BC84130"/>
    <w:lvl w:ilvl="0">
      <w:start w:val="1"/>
      <w:numFmt w:val="lowerLetter"/>
      <w:lvlText w:val="%1)"/>
      <w:lvlJc w:val="left"/>
      <w:pPr>
        <w:ind w:left="428" w:hanging="360"/>
      </w:pPr>
      <w:rPr>
        <w:rFonts w:hint="default"/>
        <w:b w:val="0"/>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4" w15:restartNumberingAfterBreak="0">
    <w:nsid w:val="5C725679"/>
    <w:multiLevelType w:val="multilevel"/>
    <w:tmpl w:val="5C72567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5816280"/>
    <w:multiLevelType w:val="multilevel"/>
    <w:tmpl w:val="6581628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7B4558"/>
    <w:multiLevelType w:val="multilevel"/>
    <w:tmpl w:val="757B4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7643235">
    <w:abstractNumId w:val="0"/>
  </w:num>
  <w:num w:numId="2" w16cid:durableId="1379742760">
    <w:abstractNumId w:val="4"/>
  </w:num>
  <w:num w:numId="3" w16cid:durableId="2009283265">
    <w:abstractNumId w:val="6"/>
  </w:num>
  <w:num w:numId="4" w16cid:durableId="2132556128">
    <w:abstractNumId w:val="5"/>
  </w:num>
  <w:num w:numId="5" w16cid:durableId="2061857585">
    <w:abstractNumId w:val="3"/>
  </w:num>
  <w:num w:numId="6" w16cid:durableId="1781071957">
    <w:abstractNumId w:val="2"/>
  </w:num>
  <w:num w:numId="7" w16cid:durableId="1000431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45"/>
    <w:rsid w:val="00000B98"/>
    <w:rsid w:val="0000396A"/>
    <w:rsid w:val="00005269"/>
    <w:rsid w:val="000112DF"/>
    <w:rsid w:val="0001237C"/>
    <w:rsid w:val="0001277B"/>
    <w:rsid w:val="00012A34"/>
    <w:rsid w:val="000176A2"/>
    <w:rsid w:val="00017BAF"/>
    <w:rsid w:val="00022AAF"/>
    <w:rsid w:val="00032D2F"/>
    <w:rsid w:val="00034106"/>
    <w:rsid w:val="00034D1F"/>
    <w:rsid w:val="00035C30"/>
    <w:rsid w:val="00042DEB"/>
    <w:rsid w:val="0004371B"/>
    <w:rsid w:val="00047326"/>
    <w:rsid w:val="0005168F"/>
    <w:rsid w:val="000602CC"/>
    <w:rsid w:val="0006144C"/>
    <w:rsid w:val="0006557D"/>
    <w:rsid w:val="00065783"/>
    <w:rsid w:val="00066757"/>
    <w:rsid w:val="00085E43"/>
    <w:rsid w:val="00087B73"/>
    <w:rsid w:val="000959FF"/>
    <w:rsid w:val="00095A70"/>
    <w:rsid w:val="00097004"/>
    <w:rsid w:val="000975DB"/>
    <w:rsid w:val="000B6F3B"/>
    <w:rsid w:val="000C1A3E"/>
    <w:rsid w:val="000C31E8"/>
    <w:rsid w:val="000C60FE"/>
    <w:rsid w:val="000D6A17"/>
    <w:rsid w:val="000D6F8F"/>
    <w:rsid w:val="000E5A82"/>
    <w:rsid w:val="000E7860"/>
    <w:rsid w:val="000F0871"/>
    <w:rsid w:val="000F3FF7"/>
    <w:rsid w:val="000F4DA5"/>
    <w:rsid w:val="00101CD9"/>
    <w:rsid w:val="00107727"/>
    <w:rsid w:val="00110DF0"/>
    <w:rsid w:val="001217BE"/>
    <w:rsid w:val="00122EE2"/>
    <w:rsid w:val="00123C6D"/>
    <w:rsid w:val="001363EF"/>
    <w:rsid w:val="00143CE2"/>
    <w:rsid w:val="00147C4F"/>
    <w:rsid w:val="00156144"/>
    <w:rsid w:val="00160C1D"/>
    <w:rsid w:val="0016508C"/>
    <w:rsid w:val="001763C3"/>
    <w:rsid w:val="0018139E"/>
    <w:rsid w:val="001814DD"/>
    <w:rsid w:val="00184633"/>
    <w:rsid w:val="00190EDE"/>
    <w:rsid w:val="001951BF"/>
    <w:rsid w:val="001962A7"/>
    <w:rsid w:val="001A4995"/>
    <w:rsid w:val="001B3736"/>
    <w:rsid w:val="001B3DEE"/>
    <w:rsid w:val="001B3E7F"/>
    <w:rsid w:val="001B5410"/>
    <w:rsid w:val="001B6597"/>
    <w:rsid w:val="001B7A98"/>
    <w:rsid w:val="001E4A99"/>
    <w:rsid w:val="001E542A"/>
    <w:rsid w:val="001F5A81"/>
    <w:rsid w:val="002046B7"/>
    <w:rsid w:val="00204F3B"/>
    <w:rsid w:val="00212EE9"/>
    <w:rsid w:val="00215BA4"/>
    <w:rsid w:val="00245600"/>
    <w:rsid w:val="00250931"/>
    <w:rsid w:val="00251E80"/>
    <w:rsid w:val="00260CCD"/>
    <w:rsid w:val="00264E33"/>
    <w:rsid w:val="00267EC1"/>
    <w:rsid w:val="00271598"/>
    <w:rsid w:val="00271A1D"/>
    <w:rsid w:val="002863EC"/>
    <w:rsid w:val="00291877"/>
    <w:rsid w:val="002942A2"/>
    <w:rsid w:val="0029655F"/>
    <w:rsid w:val="002A470C"/>
    <w:rsid w:val="002A5229"/>
    <w:rsid w:val="002A56D2"/>
    <w:rsid w:val="002B21AF"/>
    <w:rsid w:val="002B557C"/>
    <w:rsid w:val="002C25C4"/>
    <w:rsid w:val="002E3D0A"/>
    <w:rsid w:val="002F39E9"/>
    <w:rsid w:val="002F510B"/>
    <w:rsid w:val="002F6A4E"/>
    <w:rsid w:val="002F70D1"/>
    <w:rsid w:val="0030644D"/>
    <w:rsid w:val="00307B0D"/>
    <w:rsid w:val="00322B8A"/>
    <w:rsid w:val="00324355"/>
    <w:rsid w:val="00334B81"/>
    <w:rsid w:val="00336E4F"/>
    <w:rsid w:val="00340BB9"/>
    <w:rsid w:val="0034274F"/>
    <w:rsid w:val="003434A5"/>
    <w:rsid w:val="00350CB2"/>
    <w:rsid w:val="00352679"/>
    <w:rsid w:val="00352E94"/>
    <w:rsid w:val="00353798"/>
    <w:rsid w:val="003637F9"/>
    <w:rsid w:val="00374665"/>
    <w:rsid w:val="0037542F"/>
    <w:rsid w:val="00387523"/>
    <w:rsid w:val="003902B5"/>
    <w:rsid w:val="0039281F"/>
    <w:rsid w:val="0039316F"/>
    <w:rsid w:val="00397F9F"/>
    <w:rsid w:val="003A0192"/>
    <w:rsid w:val="003C0F28"/>
    <w:rsid w:val="003C285A"/>
    <w:rsid w:val="003C5FE8"/>
    <w:rsid w:val="003D1CAD"/>
    <w:rsid w:val="003E187C"/>
    <w:rsid w:val="003E5D4A"/>
    <w:rsid w:val="003F03D8"/>
    <w:rsid w:val="003F4C75"/>
    <w:rsid w:val="003F592A"/>
    <w:rsid w:val="0040285D"/>
    <w:rsid w:val="004050C6"/>
    <w:rsid w:val="0043045A"/>
    <w:rsid w:val="00434197"/>
    <w:rsid w:val="00436273"/>
    <w:rsid w:val="00441427"/>
    <w:rsid w:val="00441F5B"/>
    <w:rsid w:val="00455A1B"/>
    <w:rsid w:val="00456F53"/>
    <w:rsid w:val="004577F3"/>
    <w:rsid w:val="00466011"/>
    <w:rsid w:val="0048110A"/>
    <w:rsid w:val="004812E8"/>
    <w:rsid w:val="0048248F"/>
    <w:rsid w:val="0048354A"/>
    <w:rsid w:val="0049238C"/>
    <w:rsid w:val="004A21D6"/>
    <w:rsid w:val="004B0A6E"/>
    <w:rsid w:val="004B1833"/>
    <w:rsid w:val="004B478E"/>
    <w:rsid w:val="004B7418"/>
    <w:rsid w:val="004C1D95"/>
    <w:rsid w:val="004C2D29"/>
    <w:rsid w:val="004C7178"/>
    <w:rsid w:val="004D162D"/>
    <w:rsid w:val="004D1F08"/>
    <w:rsid w:val="004D26CD"/>
    <w:rsid w:val="004E19CB"/>
    <w:rsid w:val="00501B2B"/>
    <w:rsid w:val="00503EDB"/>
    <w:rsid w:val="00506306"/>
    <w:rsid w:val="00511C53"/>
    <w:rsid w:val="00512AFC"/>
    <w:rsid w:val="0051552B"/>
    <w:rsid w:val="00521674"/>
    <w:rsid w:val="00524C4D"/>
    <w:rsid w:val="00525F09"/>
    <w:rsid w:val="00526AFD"/>
    <w:rsid w:val="005312FB"/>
    <w:rsid w:val="0053350F"/>
    <w:rsid w:val="005468DA"/>
    <w:rsid w:val="00546CB9"/>
    <w:rsid w:val="005550B2"/>
    <w:rsid w:val="00562C0D"/>
    <w:rsid w:val="00574653"/>
    <w:rsid w:val="005801EB"/>
    <w:rsid w:val="00583AAF"/>
    <w:rsid w:val="00590F91"/>
    <w:rsid w:val="0059181D"/>
    <w:rsid w:val="005A563D"/>
    <w:rsid w:val="005B1AD0"/>
    <w:rsid w:val="005B722F"/>
    <w:rsid w:val="005C088C"/>
    <w:rsid w:val="005C66E0"/>
    <w:rsid w:val="005D6575"/>
    <w:rsid w:val="005F16EF"/>
    <w:rsid w:val="005F7BAD"/>
    <w:rsid w:val="0060139B"/>
    <w:rsid w:val="00605B36"/>
    <w:rsid w:val="00617CF7"/>
    <w:rsid w:val="006226BC"/>
    <w:rsid w:val="00630F2B"/>
    <w:rsid w:val="0063578B"/>
    <w:rsid w:val="00650881"/>
    <w:rsid w:val="00653AF1"/>
    <w:rsid w:val="00653D2D"/>
    <w:rsid w:val="0065731D"/>
    <w:rsid w:val="00663F2F"/>
    <w:rsid w:val="00683556"/>
    <w:rsid w:val="006843D4"/>
    <w:rsid w:val="006857A6"/>
    <w:rsid w:val="006877AF"/>
    <w:rsid w:val="0069510F"/>
    <w:rsid w:val="006A1231"/>
    <w:rsid w:val="006B061A"/>
    <w:rsid w:val="006B5681"/>
    <w:rsid w:val="006E1E27"/>
    <w:rsid w:val="006E4642"/>
    <w:rsid w:val="00724CB6"/>
    <w:rsid w:val="007361F8"/>
    <w:rsid w:val="00737174"/>
    <w:rsid w:val="0074434F"/>
    <w:rsid w:val="00751094"/>
    <w:rsid w:val="00757C46"/>
    <w:rsid w:val="007609CD"/>
    <w:rsid w:val="00761DC5"/>
    <w:rsid w:val="007674DB"/>
    <w:rsid w:val="00771429"/>
    <w:rsid w:val="00773691"/>
    <w:rsid w:val="00774809"/>
    <w:rsid w:val="00791365"/>
    <w:rsid w:val="00795F33"/>
    <w:rsid w:val="00796142"/>
    <w:rsid w:val="00796F14"/>
    <w:rsid w:val="007B1FDB"/>
    <w:rsid w:val="007B2732"/>
    <w:rsid w:val="007B7594"/>
    <w:rsid w:val="007C38EF"/>
    <w:rsid w:val="007D33C8"/>
    <w:rsid w:val="007E352D"/>
    <w:rsid w:val="007E4942"/>
    <w:rsid w:val="00806EC5"/>
    <w:rsid w:val="00806EF4"/>
    <w:rsid w:val="00815CE4"/>
    <w:rsid w:val="00817957"/>
    <w:rsid w:val="00821712"/>
    <w:rsid w:val="00821A51"/>
    <w:rsid w:val="008221FD"/>
    <w:rsid w:val="00827268"/>
    <w:rsid w:val="0083147C"/>
    <w:rsid w:val="00836D25"/>
    <w:rsid w:val="008470FE"/>
    <w:rsid w:val="00850B7D"/>
    <w:rsid w:val="0085111F"/>
    <w:rsid w:val="00851231"/>
    <w:rsid w:val="008522E7"/>
    <w:rsid w:val="00853179"/>
    <w:rsid w:val="00856383"/>
    <w:rsid w:val="00857A9B"/>
    <w:rsid w:val="00857B3B"/>
    <w:rsid w:val="0086451C"/>
    <w:rsid w:val="00866EC2"/>
    <w:rsid w:val="008817C3"/>
    <w:rsid w:val="00882A2D"/>
    <w:rsid w:val="008A6D43"/>
    <w:rsid w:val="008A7C97"/>
    <w:rsid w:val="008C495E"/>
    <w:rsid w:val="008C7E87"/>
    <w:rsid w:val="008D5240"/>
    <w:rsid w:val="008E03A3"/>
    <w:rsid w:val="008E10F3"/>
    <w:rsid w:val="008E6918"/>
    <w:rsid w:val="008F0BA6"/>
    <w:rsid w:val="008F22BA"/>
    <w:rsid w:val="008F74BD"/>
    <w:rsid w:val="0091077B"/>
    <w:rsid w:val="00922C34"/>
    <w:rsid w:val="00926003"/>
    <w:rsid w:val="009624B4"/>
    <w:rsid w:val="00963B7A"/>
    <w:rsid w:val="00964FFD"/>
    <w:rsid w:val="0097141C"/>
    <w:rsid w:val="00980993"/>
    <w:rsid w:val="00985AA8"/>
    <w:rsid w:val="00986C75"/>
    <w:rsid w:val="009875CA"/>
    <w:rsid w:val="009926C6"/>
    <w:rsid w:val="009975F0"/>
    <w:rsid w:val="009B2246"/>
    <w:rsid w:val="009B4AAF"/>
    <w:rsid w:val="009B5038"/>
    <w:rsid w:val="009C1F78"/>
    <w:rsid w:val="009C601B"/>
    <w:rsid w:val="009D0016"/>
    <w:rsid w:val="009D05B9"/>
    <w:rsid w:val="009D1ED4"/>
    <w:rsid w:val="009D36AA"/>
    <w:rsid w:val="009D4FED"/>
    <w:rsid w:val="009F567A"/>
    <w:rsid w:val="00A013E8"/>
    <w:rsid w:val="00A04F9D"/>
    <w:rsid w:val="00A05F0D"/>
    <w:rsid w:val="00A07646"/>
    <w:rsid w:val="00A107C9"/>
    <w:rsid w:val="00A14D26"/>
    <w:rsid w:val="00A15E77"/>
    <w:rsid w:val="00A25307"/>
    <w:rsid w:val="00A40670"/>
    <w:rsid w:val="00A43FF0"/>
    <w:rsid w:val="00A50319"/>
    <w:rsid w:val="00A535B8"/>
    <w:rsid w:val="00A63285"/>
    <w:rsid w:val="00A65733"/>
    <w:rsid w:val="00A74BA9"/>
    <w:rsid w:val="00A75016"/>
    <w:rsid w:val="00A80D46"/>
    <w:rsid w:val="00A82C58"/>
    <w:rsid w:val="00A93434"/>
    <w:rsid w:val="00A93461"/>
    <w:rsid w:val="00AA0AC8"/>
    <w:rsid w:val="00AA7109"/>
    <w:rsid w:val="00AB2E66"/>
    <w:rsid w:val="00AC2DE6"/>
    <w:rsid w:val="00AC67F5"/>
    <w:rsid w:val="00AD1D69"/>
    <w:rsid w:val="00AE702C"/>
    <w:rsid w:val="00AF1B30"/>
    <w:rsid w:val="00B21F45"/>
    <w:rsid w:val="00B2610B"/>
    <w:rsid w:val="00B3418F"/>
    <w:rsid w:val="00B35F6E"/>
    <w:rsid w:val="00B3683A"/>
    <w:rsid w:val="00B427AE"/>
    <w:rsid w:val="00B51693"/>
    <w:rsid w:val="00B67010"/>
    <w:rsid w:val="00B83DD4"/>
    <w:rsid w:val="00B845BD"/>
    <w:rsid w:val="00B86D61"/>
    <w:rsid w:val="00B91610"/>
    <w:rsid w:val="00B92A39"/>
    <w:rsid w:val="00BA0D1D"/>
    <w:rsid w:val="00BA2516"/>
    <w:rsid w:val="00BA6E20"/>
    <w:rsid w:val="00BA7CB2"/>
    <w:rsid w:val="00BB0B24"/>
    <w:rsid w:val="00BC0808"/>
    <w:rsid w:val="00BC1F5C"/>
    <w:rsid w:val="00BC2648"/>
    <w:rsid w:val="00BC3382"/>
    <w:rsid w:val="00BC3511"/>
    <w:rsid w:val="00BC55BE"/>
    <w:rsid w:val="00BD2DBF"/>
    <w:rsid w:val="00BD72BF"/>
    <w:rsid w:val="00BE033E"/>
    <w:rsid w:val="00BF069C"/>
    <w:rsid w:val="00C043F5"/>
    <w:rsid w:val="00C24F0C"/>
    <w:rsid w:val="00C25094"/>
    <w:rsid w:val="00C307DC"/>
    <w:rsid w:val="00C34362"/>
    <w:rsid w:val="00C3516F"/>
    <w:rsid w:val="00C44BA1"/>
    <w:rsid w:val="00C533EB"/>
    <w:rsid w:val="00C6251F"/>
    <w:rsid w:val="00C660CA"/>
    <w:rsid w:val="00C66E01"/>
    <w:rsid w:val="00C67B8E"/>
    <w:rsid w:val="00C73750"/>
    <w:rsid w:val="00C769E2"/>
    <w:rsid w:val="00C8036D"/>
    <w:rsid w:val="00C80626"/>
    <w:rsid w:val="00CA104E"/>
    <w:rsid w:val="00CB0053"/>
    <w:rsid w:val="00CB40C5"/>
    <w:rsid w:val="00CC7FBC"/>
    <w:rsid w:val="00CD7A46"/>
    <w:rsid w:val="00CE0BC4"/>
    <w:rsid w:val="00CE7810"/>
    <w:rsid w:val="00CF0E37"/>
    <w:rsid w:val="00CF39D4"/>
    <w:rsid w:val="00CF49A9"/>
    <w:rsid w:val="00D00A0C"/>
    <w:rsid w:val="00D00B28"/>
    <w:rsid w:val="00D01F8F"/>
    <w:rsid w:val="00D03482"/>
    <w:rsid w:val="00D034AB"/>
    <w:rsid w:val="00D03B57"/>
    <w:rsid w:val="00D120A9"/>
    <w:rsid w:val="00D14649"/>
    <w:rsid w:val="00D162C0"/>
    <w:rsid w:val="00D221B3"/>
    <w:rsid w:val="00D2556C"/>
    <w:rsid w:val="00D26695"/>
    <w:rsid w:val="00D27F1F"/>
    <w:rsid w:val="00D308D8"/>
    <w:rsid w:val="00D30E87"/>
    <w:rsid w:val="00D32392"/>
    <w:rsid w:val="00D34EE0"/>
    <w:rsid w:val="00D375BD"/>
    <w:rsid w:val="00D40671"/>
    <w:rsid w:val="00D43490"/>
    <w:rsid w:val="00D44009"/>
    <w:rsid w:val="00D457A5"/>
    <w:rsid w:val="00D47378"/>
    <w:rsid w:val="00D51602"/>
    <w:rsid w:val="00D60499"/>
    <w:rsid w:val="00D61A01"/>
    <w:rsid w:val="00D709C3"/>
    <w:rsid w:val="00D7227C"/>
    <w:rsid w:val="00D736D3"/>
    <w:rsid w:val="00D74089"/>
    <w:rsid w:val="00D80188"/>
    <w:rsid w:val="00D824DA"/>
    <w:rsid w:val="00DA2798"/>
    <w:rsid w:val="00DB3111"/>
    <w:rsid w:val="00DB3B87"/>
    <w:rsid w:val="00DB5741"/>
    <w:rsid w:val="00DB780B"/>
    <w:rsid w:val="00DC3D22"/>
    <w:rsid w:val="00DC5684"/>
    <w:rsid w:val="00DD4924"/>
    <w:rsid w:val="00DF08A1"/>
    <w:rsid w:val="00DF2822"/>
    <w:rsid w:val="00DF5E55"/>
    <w:rsid w:val="00E01495"/>
    <w:rsid w:val="00E03097"/>
    <w:rsid w:val="00E1362C"/>
    <w:rsid w:val="00E329DC"/>
    <w:rsid w:val="00E35D7C"/>
    <w:rsid w:val="00E35F49"/>
    <w:rsid w:val="00E401D7"/>
    <w:rsid w:val="00E47933"/>
    <w:rsid w:val="00E555BD"/>
    <w:rsid w:val="00E55DD0"/>
    <w:rsid w:val="00E67305"/>
    <w:rsid w:val="00E71854"/>
    <w:rsid w:val="00E74F9F"/>
    <w:rsid w:val="00E80646"/>
    <w:rsid w:val="00E912B9"/>
    <w:rsid w:val="00EA2E28"/>
    <w:rsid w:val="00EA4FE7"/>
    <w:rsid w:val="00EA6547"/>
    <w:rsid w:val="00EB12B5"/>
    <w:rsid w:val="00EB2339"/>
    <w:rsid w:val="00EB434B"/>
    <w:rsid w:val="00EB565A"/>
    <w:rsid w:val="00EC41E7"/>
    <w:rsid w:val="00EC6871"/>
    <w:rsid w:val="00ED1E7C"/>
    <w:rsid w:val="00ED53C9"/>
    <w:rsid w:val="00EE0B73"/>
    <w:rsid w:val="00EE23FD"/>
    <w:rsid w:val="00EF0FD5"/>
    <w:rsid w:val="00EF5009"/>
    <w:rsid w:val="00EF6F98"/>
    <w:rsid w:val="00F00DE2"/>
    <w:rsid w:val="00F12967"/>
    <w:rsid w:val="00F142A6"/>
    <w:rsid w:val="00F14E07"/>
    <w:rsid w:val="00F152C1"/>
    <w:rsid w:val="00F2092C"/>
    <w:rsid w:val="00F27089"/>
    <w:rsid w:val="00F300F3"/>
    <w:rsid w:val="00F31C50"/>
    <w:rsid w:val="00F3234C"/>
    <w:rsid w:val="00F42D88"/>
    <w:rsid w:val="00F53EFA"/>
    <w:rsid w:val="00F57385"/>
    <w:rsid w:val="00F628F8"/>
    <w:rsid w:val="00F62A2F"/>
    <w:rsid w:val="00F77DFB"/>
    <w:rsid w:val="00F84D4F"/>
    <w:rsid w:val="00F86C76"/>
    <w:rsid w:val="00F9188E"/>
    <w:rsid w:val="00F93684"/>
    <w:rsid w:val="00FA2A9A"/>
    <w:rsid w:val="00FB2A94"/>
    <w:rsid w:val="00FB55C6"/>
    <w:rsid w:val="00FC2688"/>
    <w:rsid w:val="00FD17A1"/>
    <w:rsid w:val="00FD20F0"/>
    <w:rsid w:val="00FF5EBD"/>
    <w:rsid w:val="00FF6159"/>
    <w:rsid w:val="00FF6798"/>
    <w:rsid w:val="5D293B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3D72"/>
  <w15:docId w15:val="{291EAC41-01A1-4415-A44E-C3579944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rPr>
      <w:sz w:val="23"/>
      <w:szCs w:val="22"/>
      <w:lang w:val="en-GB" w:eastAsia="en-US"/>
    </w:rPr>
  </w:style>
  <w:style w:type="paragraph" w:styleId="Nagwek1">
    <w:name w:val="heading 1"/>
    <w:basedOn w:val="Normalny"/>
    <w:next w:val="Normalny"/>
    <w:link w:val="Nagwek1Znak"/>
    <w:uiPriority w:val="9"/>
    <w:qFormat/>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line="240" w:lineRule="auto"/>
    </w:pPr>
    <w:rPr>
      <w:sz w:val="20"/>
      <w:szCs w:val="20"/>
    </w:rPr>
  </w:style>
  <w:style w:type="character" w:styleId="UyteHipercze">
    <w:name w:val="FollowedHyperlink"/>
    <w:basedOn w:val="Domylnaczcionkaakapitu"/>
    <w:uiPriority w:val="99"/>
    <w:semiHidden/>
    <w:unhideWhenUsed/>
    <w:rPr>
      <w:color w:val="800080" w:themeColor="followedHyperlink"/>
      <w:u w:val="single"/>
    </w:rPr>
  </w:style>
  <w:style w:type="paragraph" w:styleId="Stopka">
    <w:name w:val="footer"/>
    <w:basedOn w:val="Normalny"/>
    <w:link w:val="StopkaZnak"/>
    <w:uiPriority w:val="99"/>
    <w:unhideWhenUsed/>
    <w:pPr>
      <w:tabs>
        <w:tab w:val="center" w:pos="4513"/>
        <w:tab w:val="right" w:pos="9026"/>
      </w:tabs>
      <w:spacing w:line="240" w:lineRule="auto"/>
    </w:pPr>
  </w:style>
  <w:style w:type="character" w:styleId="Odwoanieprzypisudolnego">
    <w:name w:val="footnote reference"/>
    <w:basedOn w:val="Domylnaczcionkaakapitu"/>
    <w:uiPriority w:val="99"/>
    <w:semiHidden/>
    <w:unhideWhenUsed/>
    <w:rPr>
      <w:vertAlign w:val="superscript"/>
    </w:rPr>
  </w:style>
  <w:style w:type="paragraph" w:styleId="Tekstprzypisudolnego">
    <w:name w:val="footnote text"/>
    <w:basedOn w:val="Normalny"/>
    <w:link w:val="TekstprzypisudolnegoZnak"/>
    <w:uiPriority w:val="99"/>
    <w:semiHidden/>
    <w:unhideWhenUsed/>
    <w:pPr>
      <w:spacing w:line="240" w:lineRule="auto"/>
    </w:pPr>
    <w:rPr>
      <w:rFonts w:asciiTheme="minorHAnsi" w:hAnsiTheme="minorHAnsi"/>
      <w:sz w:val="20"/>
      <w:szCs w:val="20"/>
      <w:lang w:val="pl-PL"/>
    </w:rPr>
  </w:style>
  <w:style w:type="paragraph" w:styleId="Nagwek">
    <w:name w:val="header"/>
    <w:basedOn w:val="Normalny"/>
    <w:link w:val="NagwekZnak"/>
    <w:uiPriority w:val="99"/>
    <w:unhideWhenUsed/>
    <w:pPr>
      <w:tabs>
        <w:tab w:val="center" w:pos="4513"/>
        <w:tab w:val="right" w:pos="9026"/>
      </w:tabs>
      <w:spacing w:line="240" w:lineRule="auto"/>
    </w:pPr>
  </w:style>
  <w:style w:type="character" w:styleId="Hipercze">
    <w:name w:val="Hyperlink"/>
    <w:basedOn w:val="Domylnaczcionkaakapitu"/>
    <w:uiPriority w:val="99"/>
    <w:unhideWhenUsed/>
    <w:rPr>
      <w:color w:val="0000FF" w:themeColor="hyperlink"/>
      <w:u w:val="single"/>
    </w:rPr>
  </w:style>
  <w:style w:type="table" w:styleId="Tabela-Siatka">
    <w:name w:val="Table Grid"/>
    <w:basedOn w:val="Standardowy"/>
    <w:uiPriority w:val="39"/>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line="240" w:lineRule="auto"/>
    </w:pPr>
    <w:rPr>
      <w:rFonts w:ascii="Georgia" w:hAnsi="Georgia"/>
      <w:color w:val="0070C0"/>
      <w:sz w:val="48"/>
      <w:szCs w:val="24"/>
    </w:r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1Znak">
    <w:name w:val="Nagłówek 1 Znak"/>
    <w:basedOn w:val="Domylnaczcionkaakapitu"/>
    <w:link w:val="Nagwek1"/>
    <w:uiPriority w:val="9"/>
    <w:rPr>
      <w:rFonts w:ascii="Georgia" w:hAnsi="Georgia"/>
      <w:color w:val="FFFFFF" w:themeColor="background1"/>
      <w:sz w:val="36"/>
      <w:szCs w:val="24"/>
      <w:shd w:val="clear" w:color="auto" w:fill="002060"/>
      <w:lang w:val="en-US"/>
    </w:rPr>
  </w:style>
  <w:style w:type="character" w:customStyle="1" w:styleId="TytuZnak">
    <w:name w:val="Tytuł Znak"/>
    <w:basedOn w:val="Domylnaczcionkaakapitu"/>
    <w:link w:val="Tytu"/>
    <w:uiPriority w:val="10"/>
    <w:rPr>
      <w:rFonts w:ascii="Georgia" w:hAnsi="Georgia"/>
      <w:color w:val="0070C0"/>
      <w:sz w:val="48"/>
      <w:szCs w:val="24"/>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rPr>
  </w:style>
  <w:style w:type="character" w:customStyle="1" w:styleId="NagwekZnak">
    <w:name w:val="Nagłówek Znak"/>
    <w:basedOn w:val="Domylnaczcionkaakapitu"/>
    <w:link w:val="Nagwek"/>
    <w:uiPriority w:val="99"/>
    <w:rPr>
      <w:sz w:val="23"/>
    </w:rPr>
  </w:style>
  <w:style w:type="character" w:customStyle="1" w:styleId="StopkaZnak">
    <w:name w:val="Stopka Znak"/>
    <w:basedOn w:val="Domylnaczcionkaakapitu"/>
    <w:link w:val="Stopka"/>
    <w:uiPriority w:val="99"/>
    <w:rPr>
      <w:sz w:val="23"/>
    </w:rPr>
  </w:style>
  <w:style w:type="character" w:styleId="Tekstzastpczy">
    <w:name w:val="Placeholder Text"/>
    <w:basedOn w:val="Domylnaczcionkaakapitu"/>
    <w:uiPriority w:val="99"/>
    <w:semiHidden/>
    <w:rPr>
      <w:color w:val="808080"/>
    </w:rPr>
  </w:style>
  <w:style w:type="character" w:customStyle="1" w:styleId="markedcontent">
    <w:name w:val="markedcontent"/>
    <w:basedOn w:val="Domylnaczcionkaakapitu"/>
  </w:style>
  <w:style w:type="character" w:customStyle="1" w:styleId="TekstprzypisukocowegoZnak">
    <w:name w:val="Tekst przypisu końcowego Znak"/>
    <w:basedOn w:val="Domylnaczcionkaakapitu"/>
    <w:link w:val="Tekstprzypisukocowego"/>
    <w:uiPriority w:val="99"/>
    <w:semiHidden/>
    <w:rPr>
      <w:sz w:val="20"/>
      <w:szCs w:val="20"/>
    </w:rPr>
  </w:style>
  <w:style w:type="paragraph" w:styleId="Bezodstpw">
    <w:name w:val="No Spacing"/>
    <w:uiPriority w:val="1"/>
    <w:qFormat/>
    <w:rPr>
      <w:sz w:val="23"/>
      <w:szCs w:val="22"/>
      <w:lang w:val="en-GB" w:eastAsia="en-US"/>
    </w:rPr>
  </w:style>
  <w:style w:type="character" w:customStyle="1" w:styleId="TekstprzypisudolnegoZnak">
    <w:name w:val="Tekst przypisu dolnego Znak"/>
    <w:basedOn w:val="Domylnaczcionkaakapitu"/>
    <w:link w:val="Tekstprzypisudolnego"/>
    <w:uiPriority w:val="99"/>
    <w:semiHidden/>
    <w:rPr>
      <w:rFonts w:asciiTheme="minorHAnsi" w:hAnsiTheme="minorHAnsi"/>
      <w:sz w:val="20"/>
      <w:szCs w:val="20"/>
      <w:lang w:val="pl-PL"/>
    </w:rPr>
  </w:style>
  <w:style w:type="paragraph" w:styleId="Akapitzlist">
    <w:name w:val="List Paragraph"/>
    <w:basedOn w:val="Normalny"/>
    <w:uiPriority w:val="34"/>
    <w:qFormat/>
    <w:pPr>
      <w:spacing w:after="160" w:line="259" w:lineRule="auto"/>
      <w:ind w:left="720"/>
      <w:contextualSpacing/>
    </w:pPr>
    <w:rPr>
      <w:rFonts w:asciiTheme="minorHAnsi" w:hAnsiTheme="minorHAnsi"/>
      <w:sz w:val="22"/>
      <w:lang w:val="pl-PL"/>
    </w:rPr>
  </w:style>
  <w:style w:type="paragraph" w:customStyle="1" w:styleId="Poprawka1">
    <w:name w:val="Poprawka1"/>
    <w:hidden/>
    <w:uiPriority w:val="99"/>
    <w:semiHidden/>
    <w:rPr>
      <w:sz w:val="23"/>
      <w:szCs w:val="22"/>
      <w:lang w:val="en-GB" w:eastAsia="en-US"/>
    </w:rPr>
  </w:style>
  <w:style w:type="character" w:customStyle="1" w:styleId="hgkelc">
    <w:name w:val="hgkelc"/>
    <w:basedOn w:val="Domylnaczcionkaakapitu"/>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styleId="Poprawka">
    <w:name w:val="Revision"/>
    <w:hidden/>
    <w:uiPriority w:val="99"/>
    <w:unhideWhenUsed/>
    <w:rsid w:val="00D40671"/>
    <w:rPr>
      <w:sz w:val="23"/>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MP20190000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6495cd43-30b7-45da-972d-05dc6321e6bd" xsi:nil="true"/>
    <TaxCatchAll xmlns="5e47d0b3-8113-496a-b81f-22bab7531f6a"/>
    <Security_x0020_classification xmlns="6495cd43-30b7-45da-972d-05dc6321e6bd" xsi:nil="true"/>
    <Email_x0020_Date xmlns="6495cd43-30b7-45da-972d-05dc6321e6bd" xsi:nil="true"/>
    <DLCPolicyLabelLock xmlns="6495cd43-30b7-45da-972d-05dc6321e6bd" xsi:nil="true"/>
    <_dlc_DocId xmlns="5e47d0b3-8113-496a-b81f-22bab7531f6a" xsi:nil="true"/>
    <_dlc_DocIdUrl xmlns="5e47d0b3-8113-496a-b81f-22bab7531f6a">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ICO General Document" ma:contentTypeID="0x01010020270C6529EA0544B2EFE190A98965FD00D5483AED48BE444ABA1D07C4FEE9754F" ma:contentTypeVersion="297" ma:contentTypeDescription="Create a new document." ma:contentTypeScope="" ma:versionID="8e4241347827954f44a7e021d07d356a">
  <xsd:schema xmlns:xsd="http://www.w3.org/2001/XMLSchema" xmlns:xs="http://www.w3.org/2001/XMLSchema" xmlns:p="http://schemas.microsoft.com/office/2006/metadata/properties" xmlns:ns2="6495cd43-30b7-45da-972d-05dc6321e6bd" xmlns:ns3="5e47d0b3-8113-496a-b81f-22bab7531f6a" targetNamespace="http://schemas.microsoft.com/office/2006/metadata/properties" ma:root="true" ma:fieldsID="216626807078dd590bf783a048295eda" ns2:_="" ns3:_="">
    <xsd:import namespace="6495cd43-30b7-45da-972d-05dc6321e6bd"/>
    <xsd:import namespace="5e47d0b3-8113-496a-b81f-22bab7531f6a"/>
    <xsd:element name="properties">
      <xsd:complexType>
        <xsd:sequence>
          <xsd:element name="documentManagement">
            <xsd:complexType>
              <xsd:all>
                <xsd:element ref="ns2:Email_x0020_Date" minOccurs="0"/>
                <xsd:element ref="ns2:Security_x0020_classification" minOccurs="0"/>
                <xsd:element ref="ns3:_dlc_DocId" minOccurs="0"/>
                <xsd:element ref="ns3:_dlc_DocIdUrl" minOccurs="0"/>
                <xsd:element ref="ns3:_dlc_DocIdPersistId" minOccurs="0"/>
                <xsd:element ref="ns3:TaxCatchAll" minOccurs="0"/>
                <xsd:element ref="ns3:TaxCatchAllLabel"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Email_x0020_Date" ma:index="2" nillable="true" ma:displayName="Email Date" ma:format="DateOnly" ma:internalName="Email_x0020_Date">
      <xsd:simpleType>
        <xsd:restriction base="dms:DateTime"/>
      </xsd:simpleType>
    </xsd:element>
    <xsd:element name="Security_x0020_classification" ma:index="3" nillable="true"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7d0b3-8113-496a-b81f-22bab7531f6a"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00F9D136-882E-49CB-9A6E-2B7D91F69A39}" ma:internalName="TaxCatchAll" ma:showField="CatchAllData" ma:web="{e334e981-dc97-4e8c-952f-d8eda2f0729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0F9D136-882E-49CB-9A6E-2B7D91F69A39}" ma:internalName="TaxCatchAllLabel" ma:readOnly="true" ma:showField="CatchAllDataLabel" ma:web="{e334e981-dc97-4e8c-952f-d8eda2f07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bfc18c49-0394-481a-ba4a-a4ceacd0e392" ContentTypeId="0x01010020270C6529EA0544B2EFE190A98965FD" PreviousValue="false"/>
</file>

<file path=customXml/itemProps1.xml><?xml version="1.0" encoding="utf-8"?>
<ds:datastoreItem xmlns:ds="http://schemas.openxmlformats.org/officeDocument/2006/customXml" ds:itemID="{D91BA5CF-986F-4EB2-ABBD-1C5724213E26}">
  <ds:schemaRefs>
    <ds:schemaRef ds:uri="http://schemas.openxmlformats.org/officeDocument/2006/bibliography"/>
  </ds:schemaRefs>
</ds:datastoreItem>
</file>

<file path=customXml/itemProps2.xml><?xml version="1.0" encoding="utf-8"?>
<ds:datastoreItem xmlns:ds="http://schemas.openxmlformats.org/officeDocument/2006/customXml" ds:itemID="{5778B5AC-EDCA-4BB5-9998-AEB774D24F7E}">
  <ds:schemaRefs>
    <ds:schemaRef ds:uri="http://schemas.microsoft.com/sharepoint/events"/>
  </ds:schemaRefs>
</ds:datastoreItem>
</file>

<file path=customXml/itemProps3.xml><?xml version="1.0" encoding="utf-8"?>
<ds:datastoreItem xmlns:ds="http://schemas.openxmlformats.org/officeDocument/2006/customXml" ds:itemID="{E8C7711F-5296-474A-9193-3213806CD4E8}">
  <ds:schemaRefs>
    <ds:schemaRef ds:uri="http://schemas.microsoft.com/sharepoint/v3/contenttype/forms"/>
  </ds:schemaRefs>
</ds:datastoreItem>
</file>

<file path=customXml/itemProps4.xml><?xml version="1.0" encoding="utf-8"?>
<ds:datastoreItem xmlns:ds="http://schemas.openxmlformats.org/officeDocument/2006/customXml" ds:itemID="{ACB40A47-0CE3-466E-9656-438017E7B38A}">
  <ds:schemaRefs>
    <ds:schemaRef ds:uri="http://schemas.microsoft.com/office/2006/metadata/properties"/>
    <ds:schemaRef ds:uri="http://schemas.microsoft.com/office/infopath/2007/PartnerControls"/>
    <ds:schemaRef ds:uri="6495cd43-30b7-45da-972d-05dc6321e6bd"/>
    <ds:schemaRef ds:uri="5e47d0b3-8113-496a-b81f-22bab7531f6a"/>
  </ds:schemaRefs>
</ds:datastoreItem>
</file>

<file path=customXml/itemProps5.xml><?xml version="1.0" encoding="utf-8"?>
<ds:datastoreItem xmlns:ds="http://schemas.openxmlformats.org/officeDocument/2006/customXml" ds:itemID="{2ECF0491-76A3-400B-B4A4-678486149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5e47d0b3-8113-496a-b81f-22bab7531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4F30E8-9503-462E-AF86-573A5A0484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1466</Words>
  <Characters>8797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DPIA suggested process and template</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Katharine Hanrahan</dc:creator>
  <cp:lastModifiedBy>Autor</cp:lastModifiedBy>
  <cp:revision>2</cp:revision>
  <dcterms:created xsi:type="dcterms:W3CDTF">2025-09-26T06:29:00Z</dcterms:created>
  <dcterms:modified xsi:type="dcterms:W3CDTF">2025-09-26T06:29:00Z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0x01010020270C6529EA0544B2EFE190A98965FD00D5483AED48BE444ABA1D07C4FEE9754F</vt:lpwstr>
  </property>
  <property fmtid="{D5CDD505-2E9C-101B-9397-08002B2CF9AE}" pid="3" name="_dlc_DocIdItemGuid">
    <vt:lpwstr>0bad0418-77ea-4ecd-966a-dec3f7718644</vt:lpwstr>
  </property>
  <property fmtid="{D5CDD505-2E9C-101B-9397-08002B2CF9AE}" pid="4" name="TaxKeyword">
    <vt:lpwstr/>
  </property>
  <property fmtid="{D5CDD505-2E9C-101B-9397-08002B2CF9AE}" pid="5" name="TaxKeywordTaxHTField">
    <vt:lpwstr/>
  </property>
  <property fmtid="{D5CDD505-2E9C-101B-9397-08002B2CF9AE}" pid="6" name="KSOProductBuildVer">
    <vt:lpwstr>1033-12.2.0.13359</vt:lpwstr>
  </property>
  <property fmtid="{D5CDD505-2E9C-101B-9397-08002B2CF9AE}" pid="7" name="ICV">
    <vt:lpwstr>173A43B8CC8E424687FCB2356D0234F4_12</vt:lpwstr>
  </property>
</Properties>
</file>