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46DE" w14:textId="1AF35878" w:rsidR="001E0DFE" w:rsidRDefault="00743A29" w:rsidP="00743A29">
      <w:pPr>
        <w:spacing w:before="120" w:after="120" w:line="360" w:lineRule="auto"/>
        <w:ind w:left="4535"/>
        <w:jc w:val="right"/>
      </w:pPr>
      <w:r>
        <w:t>Załącznik Nr 17a do zarządzenia Nr ………………..</w:t>
      </w:r>
      <w:r>
        <w:br/>
        <w:t>Prezesa Narodowego Funduszu Zdrowia</w:t>
      </w:r>
      <w:r>
        <w:br/>
        <w:t>z dnia ………………….. 2025 r.</w:t>
      </w:r>
    </w:p>
    <w:p w14:paraId="3817ACC8" w14:textId="77777777" w:rsidR="001E0DFE" w:rsidRDefault="00743A29">
      <w:pPr>
        <w:keepNext/>
        <w:spacing w:before="120" w:after="120" w:line="360" w:lineRule="auto"/>
        <w:ind w:left="720"/>
        <w:rPr>
          <w:b/>
        </w:rPr>
      </w:pPr>
      <w:r>
        <w:rPr>
          <w:b/>
        </w:rPr>
        <w:t>Lista produktów stosowanych w leczeniu pęcherzowego oddzielania naskórka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221"/>
        <w:gridCol w:w="7766"/>
      </w:tblGrid>
      <w:tr w:rsidR="001E0DFE" w14:paraId="13FEE3CA" w14:textId="77777777">
        <w:trPr>
          <w:trHeight w:val="54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5157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Grupa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6AE5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Grupa produktów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970" w14:textId="77777777" w:rsidR="001E0DFE" w:rsidRDefault="001E0DFE"/>
        </w:tc>
      </w:tr>
      <w:tr w:rsidR="001E0DFE" w14:paraId="123F79E8" w14:textId="77777777">
        <w:trPr>
          <w:trHeight w:val="9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567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307" w14:textId="77777777" w:rsidR="001E0DFE" w:rsidRDefault="001E0DFE">
            <w:pPr>
              <w:jc w:val="center"/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884" w14:textId="77777777" w:rsidR="001E0DFE" w:rsidRDefault="00743A29">
            <w:r>
              <w:rPr>
                <w:b/>
                <w:sz w:val="18"/>
              </w:rPr>
              <w:t>Żywność specjalnego przeznaczenia medycznego (żywność wysokoenergetyczna) i środki spożywcze zastępujące całodzienną dietę - w przypadku niedoborów energetycznych oraz zaburzeń przełykania i wchłaniania występujących jako powikłanie choroby podstawowej – z wyłączeniem środków spożywczych zaspokajających zapotrzebowanie organizmu przy intensywnym wysiłku fizycznym (zwłaszcza sportowców)</w:t>
            </w:r>
          </w:p>
        </w:tc>
      </w:tr>
      <w:tr w:rsidR="001E0DFE" w14:paraId="419F3AD6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69D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AC0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1a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029" w14:textId="77777777" w:rsidR="001E0DFE" w:rsidRDefault="00743A29">
            <w:r>
              <w:rPr>
                <w:sz w:val="18"/>
              </w:rPr>
              <w:t>wysokobiałkowy, wysokoenergetyczny preparat płynny, doustny</w:t>
            </w:r>
          </w:p>
        </w:tc>
      </w:tr>
      <w:tr w:rsidR="001E0DFE" w14:paraId="42686AFF" w14:textId="77777777">
        <w:trPr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AB2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82C" w14:textId="77777777" w:rsidR="001E0DFE" w:rsidRDefault="001E0DFE">
            <w:pPr>
              <w:jc w:val="center"/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0ABA" w14:textId="77777777" w:rsidR="001E0DFE" w:rsidRDefault="00743A29">
            <w:r>
              <w:rPr>
                <w:b/>
                <w:sz w:val="18"/>
              </w:rPr>
              <w:t>Środki pomocnicze: preparaty do usuwania opatrunków i przylepców stosowanych w prewencji i leczeniu ran i owrzodzeń w przebiegu choroby podstawowej</w:t>
            </w:r>
          </w:p>
        </w:tc>
      </w:tr>
      <w:tr w:rsidR="001E0DFE" w14:paraId="29391A32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D62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CC9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2a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01A" w14:textId="77777777" w:rsidR="001E0DFE" w:rsidRDefault="00743A29">
            <w:r>
              <w:rPr>
                <w:sz w:val="18"/>
              </w:rPr>
              <w:t>produkt przeznaczony do bezbolesnego usuwania przylepca ze skóry</w:t>
            </w:r>
          </w:p>
        </w:tc>
      </w:tr>
      <w:tr w:rsidR="001E0DFE" w14:paraId="2397E514" w14:textId="77777777">
        <w:trPr>
          <w:trHeight w:val="51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537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7950" w14:textId="77777777" w:rsidR="001E0DFE" w:rsidRDefault="001E0DFE">
            <w:pPr>
              <w:jc w:val="center"/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3F5" w14:textId="77777777" w:rsidR="001E0DFE" w:rsidRDefault="00743A29">
            <w:r>
              <w:rPr>
                <w:b/>
                <w:sz w:val="18"/>
              </w:rPr>
              <w:t>Wyroby medyczne i produkty lecznicze wykorzystywane w procesie prewencji  i leczenia pacjentów z pęcherzowym oddzielaniem naskórka</w:t>
            </w:r>
          </w:p>
        </w:tc>
      </w:tr>
      <w:tr w:rsidR="001E0DFE" w14:paraId="7E1442D3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727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033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3a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4BC" w14:textId="77777777" w:rsidR="001E0DFE" w:rsidRDefault="00743A29">
            <w:r>
              <w:rPr>
                <w:sz w:val="18"/>
              </w:rPr>
              <w:t>igły jednorazowego użytku</w:t>
            </w:r>
          </w:p>
        </w:tc>
      </w:tr>
      <w:tr w:rsidR="001E0DFE" w14:paraId="42902B2B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375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E49E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3b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792" w14:textId="77777777" w:rsidR="001E0DFE" w:rsidRDefault="00743A29">
            <w:r>
              <w:rPr>
                <w:sz w:val="18"/>
              </w:rPr>
              <w:t>jednorazowe rękawiczki jałowe i niejałowe</w:t>
            </w:r>
          </w:p>
        </w:tc>
      </w:tr>
      <w:tr w:rsidR="001E0DFE" w14:paraId="0D386A11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421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1DC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3c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D6B" w14:textId="77777777" w:rsidR="001E0DFE" w:rsidRDefault="00743A29">
            <w:r>
              <w:rPr>
                <w:sz w:val="18"/>
              </w:rPr>
              <w:t>podkłady i serwety do zmiany opatrunków</w:t>
            </w:r>
          </w:p>
        </w:tc>
      </w:tr>
      <w:tr w:rsidR="001E0DFE" w14:paraId="6EA7F62A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9A2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32D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3d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1B2" w14:textId="77777777" w:rsidR="001E0DFE" w:rsidRDefault="00743A29">
            <w:r>
              <w:rPr>
                <w:sz w:val="18"/>
              </w:rPr>
              <w:t>materiały z włókniny absorbującej</w:t>
            </w:r>
          </w:p>
        </w:tc>
      </w:tr>
      <w:tr w:rsidR="001E0DFE" w14:paraId="3DB25255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948E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99F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3e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106" w14:textId="77777777" w:rsidR="001E0DFE" w:rsidRDefault="00743A29">
            <w:r>
              <w:rPr>
                <w:sz w:val="18"/>
              </w:rPr>
              <w:t>serwety nieprzylepne</w:t>
            </w:r>
          </w:p>
        </w:tc>
      </w:tr>
      <w:tr w:rsidR="001E0DFE" w14:paraId="2EEDE869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A15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45B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3f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9BF" w14:textId="77777777" w:rsidR="001E0DFE" w:rsidRDefault="00743A29">
            <w:r>
              <w:rPr>
                <w:sz w:val="18"/>
              </w:rPr>
              <w:t>zestawy do zmiany opatrunków/opatrywania ran</w:t>
            </w:r>
          </w:p>
        </w:tc>
      </w:tr>
      <w:tr w:rsidR="001E0DFE" w14:paraId="068DF6F2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014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A99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3g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78D3" w14:textId="77777777" w:rsidR="001E0DFE" w:rsidRDefault="00743A29">
            <w:r>
              <w:rPr>
                <w:sz w:val="18"/>
              </w:rPr>
              <w:t>kompresy jałowe włókninowe</w:t>
            </w:r>
          </w:p>
        </w:tc>
      </w:tr>
      <w:tr w:rsidR="001E0DFE" w14:paraId="6D7396BC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F8C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7916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3h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8EC" w14:textId="77777777" w:rsidR="001E0DFE" w:rsidRDefault="00743A29">
            <w:r>
              <w:rPr>
                <w:sz w:val="18"/>
              </w:rPr>
              <w:t>kompresy niejałowe włókninowe</w:t>
            </w:r>
          </w:p>
        </w:tc>
      </w:tr>
      <w:tr w:rsidR="001E0DFE" w14:paraId="63A3C47F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290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FF5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3i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2D6" w14:textId="77777777" w:rsidR="001E0DFE" w:rsidRDefault="00743A29">
            <w:r>
              <w:rPr>
                <w:sz w:val="18"/>
              </w:rPr>
              <w:t>preparat do odkażania skóry</w:t>
            </w:r>
          </w:p>
        </w:tc>
      </w:tr>
      <w:tr w:rsidR="001E0DFE" w14:paraId="71E4D035" w14:textId="77777777">
        <w:trPr>
          <w:trHeight w:val="73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44A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0CB" w14:textId="77777777" w:rsidR="001E0DFE" w:rsidRDefault="001E0DFE">
            <w:pPr>
              <w:jc w:val="center"/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147" w14:textId="77777777" w:rsidR="001E0DFE" w:rsidRDefault="00743A29">
            <w:r>
              <w:rPr>
                <w:b/>
                <w:sz w:val="18"/>
              </w:rPr>
              <w:t>Preparaty i płyny dezynfekcyjne do płukania ran w przebiegu choroby podstawowej oraz do stosowania w obrębie zamkniętych powłok (produkty lecznicze niezależnie od postaci i wyroby medyczne)</w:t>
            </w:r>
          </w:p>
        </w:tc>
      </w:tr>
      <w:tr w:rsidR="001E0DFE" w14:paraId="49E9D8E1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546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0BC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4a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AFA" w14:textId="77777777" w:rsidR="001E0DFE" w:rsidRDefault="00743A29">
            <w:r>
              <w:rPr>
                <w:sz w:val="18"/>
              </w:rPr>
              <w:t>podchloryny</w:t>
            </w:r>
          </w:p>
        </w:tc>
      </w:tr>
      <w:tr w:rsidR="001E0DFE" w14:paraId="33C11D4C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455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D7E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4b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1BC" w14:textId="77777777" w:rsidR="001E0DFE" w:rsidRDefault="00743A29">
            <w:proofErr w:type="spellStart"/>
            <w:r>
              <w:rPr>
                <w:sz w:val="18"/>
              </w:rPr>
              <w:t>oktenidyna</w:t>
            </w:r>
            <w:proofErr w:type="spellEnd"/>
          </w:p>
        </w:tc>
      </w:tr>
      <w:tr w:rsidR="001E0DFE" w14:paraId="4DB659EE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C8B3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791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4c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CE3" w14:textId="77777777" w:rsidR="001E0DFE" w:rsidRDefault="00743A29">
            <w:r>
              <w:rPr>
                <w:sz w:val="18"/>
              </w:rPr>
              <w:t>sól fizjologiczna w opakowaniach &gt; 100 ml</w:t>
            </w:r>
          </w:p>
        </w:tc>
      </w:tr>
      <w:tr w:rsidR="001E0DFE" w14:paraId="10253589" w14:textId="77777777">
        <w:trPr>
          <w:trHeight w:val="6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4A7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8AA" w14:textId="77777777" w:rsidR="001E0DFE" w:rsidRDefault="001E0DFE">
            <w:pPr>
              <w:jc w:val="center"/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E1C" w14:textId="77777777" w:rsidR="001E0DFE" w:rsidRDefault="00743A29">
            <w:r>
              <w:rPr>
                <w:b/>
                <w:sz w:val="18"/>
              </w:rPr>
              <w:t>Produkty lecznicze i wyroby medyczne do prewencji uszkodzeń rogówki, zapaleń oraz zwyrodnień rogówki stanowiących powikłanie choroby podstawowej – stosowane wyłączenie z dopuszczeniem zgodnym z charakterystyką produktu leczniczego  w okulistyce (leki oczne)</w:t>
            </w:r>
          </w:p>
        </w:tc>
      </w:tr>
      <w:tr w:rsidR="001E0DFE" w14:paraId="0738E27E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8AE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918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5a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731" w14:textId="77777777" w:rsidR="001E0DFE" w:rsidRDefault="00743A29">
            <w:r>
              <w:rPr>
                <w:sz w:val="18"/>
              </w:rPr>
              <w:t xml:space="preserve">krople i żele z </w:t>
            </w:r>
            <w:proofErr w:type="spellStart"/>
            <w:r>
              <w:rPr>
                <w:sz w:val="18"/>
              </w:rPr>
              <w:t>hialuronianem</w:t>
            </w:r>
            <w:proofErr w:type="spellEnd"/>
            <w:r>
              <w:rPr>
                <w:sz w:val="18"/>
              </w:rPr>
              <w:t xml:space="preserve"> sodu i/lub </w:t>
            </w:r>
            <w:proofErr w:type="spellStart"/>
            <w:r>
              <w:rPr>
                <w:sz w:val="18"/>
              </w:rPr>
              <w:t>ektoiną</w:t>
            </w:r>
            <w:proofErr w:type="spellEnd"/>
          </w:p>
        </w:tc>
      </w:tr>
      <w:tr w:rsidR="001E0DFE" w14:paraId="30BAF0E3" w14:textId="77777777">
        <w:trPr>
          <w:trHeight w:val="4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BE63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1CC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5b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409" w14:textId="77777777" w:rsidR="001E0DFE" w:rsidRDefault="00743A29">
            <w:r>
              <w:rPr>
                <w:sz w:val="18"/>
              </w:rPr>
              <w:t>bezbiałkowy dializat zawierający liczne składniki o małej masie cząsteczkowej (do 5000 Daltonów) pochodzące z surowicy i komórek krwi cieląt</w:t>
            </w:r>
          </w:p>
        </w:tc>
      </w:tr>
      <w:tr w:rsidR="001E0DFE" w14:paraId="5160691C" w14:textId="77777777">
        <w:trPr>
          <w:trHeight w:val="97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F26F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481E" w14:textId="77777777" w:rsidR="001E0DFE" w:rsidRDefault="001E0DFE">
            <w:pPr>
              <w:jc w:val="center"/>
            </w:pP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ECA" w14:textId="77777777" w:rsidR="001E0DFE" w:rsidRDefault="00743A29">
            <w:r>
              <w:rPr>
                <w:b/>
                <w:sz w:val="18"/>
              </w:rPr>
              <w:t xml:space="preserve">Wyroby medyczne do opatrunków stosowanych w prewencji i leczeniu ran wynikających z choroby podstawowej: bandaże, gąbki, opaski, przylepce, siatki opatrunkowe, rękawy medyczne i odzież utrzymująca opatrunki, w tym opatrunki objęte obwieszczeniem </w:t>
            </w:r>
          </w:p>
          <w:p w14:paraId="1257E7B3" w14:textId="77777777" w:rsidR="001E0DFE" w:rsidRDefault="00743A29">
            <w:r>
              <w:rPr>
                <w:b/>
                <w:sz w:val="18"/>
              </w:rPr>
              <w:t>o wykazie wyrobów medycznych refundowanych</w:t>
            </w:r>
          </w:p>
        </w:tc>
      </w:tr>
      <w:tr w:rsidR="001E0DFE" w14:paraId="00008690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204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9467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6a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47B" w14:textId="77777777" w:rsidR="001E0DFE" w:rsidRDefault="00743A29">
            <w:r>
              <w:rPr>
                <w:sz w:val="18"/>
              </w:rPr>
              <w:t xml:space="preserve">elastyczna miękka opaska do podtrzymywania opatrunków typu </w:t>
            </w:r>
            <w:proofErr w:type="spellStart"/>
            <w:r>
              <w:rPr>
                <w:sz w:val="18"/>
              </w:rPr>
              <w:t>PehaFIX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PehaHaft</w:t>
            </w:r>
            <w:proofErr w:type="spellEnd"/>
            <w:r>
              <w:rPr>
                <w:sz w:val="18"/>
              </w:rPr>
              <w:t xml:space="preserve">, </w:t>
            </w:r>
          </w:p>
        </w:tc>
      </w:tr>
      <w:tr w:rsidR="001E0DFE" w14:paraId="3222A04F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9CD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CBF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6b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9C1" w14:textId="77777777" w:rsidR="001E0DFE" w:rsidRDefault="00743A29">
            <w:r>
              <w:rPr>
                <w:sz w:val="18"/>
              </w:rPr>
              <w:t>rękawy opatrunkowe</w:t>
            </w:r>
          </w:p>
        </w:tc>
      </w:tr>
      <w:tr w:rsidR="001E0DFE" w14:paraId="0E056FCF" w14:textId="77777777">
        <w:trPr>
          <w:trHeight w:val="30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BF74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D4A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6c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DC4D" w14:textId="77777777" w:rsidR="001E0DFE" w:rsidRDefault="00743A29">
            <w:r>
              <w:rPr>
                <w:sz w:val="18"/>
              </w:rPr>
              <w:t>opatrunki w formie elementów odzieży</w:t>
            </w:r>
          </w:p>
        </w:tc>
      </w:tr>
      <w:tr w:rsidR="001E0DFE" w14:paraId="2CA70DF1" w14:textId="77777777">
        <w:trPr>
          <w:trHeight w:val="31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92B" w14:textId="77777777" w:rsidR="001E0DFE" w:rsidRDefault="001E0DFE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63D" w14:textId="77777777" w:rsidR="001E0DFE" w:rsidRDefault="00743A29">
            <w:pPr>
              <w:jc w:val="center"/>
            </w:pPr>
            <w:r>
              <w:rPr>
                <w:b/>
                <w:sz w:val="18"/>
              </w:rPr>
              <w:t>6d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507" w14:textId="77777777" w:rsidR="001E0DFE" w:rsidRDefault="00743A29">
            <w:r>
              <w:rPr>
                <w:sz w:val="18"/>
              </w:rPr>
              <w:t>opatrunki wielofunkcyjne zawierające Surfaktant 68</w:t>
            </w:r>
          </w:p>
        </w:tc>
      </w:tr>
    </w:tbl>
    <w:p w14:paraId="1FCEAC92" w14:textId="77777777" w:rsidR="001E0DFE" w:rsidRDefault="001E0DFE"/>
    <w:sectPr w:rsidR="001E0DFE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FE"/>
    <w:rsid w:val="001E0DFE"/>
    <w:rsid w:val="00743A29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C6F6"/>
  <w15:docId w15:val="{B27CB3A3-BE63-456E-BF63-22EFCFCB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2222</Characters>
  <Application>Microsoft Office Word</Application>
  <DocSecurity>4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2025-12-05T09:04:00Z</dcterms:created>
  <dcterms:modified xsi:type="dcterms:W3CDTF">2025-12-05T09:04:00Z</dcterms:modified>
  <cp:category>Akt prawny</cp:category>
</cp:coreProperties>
</file>