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6CD7" w14:textId="7244656C" w:rsidR="00763DAB" w:rsidRDefault="004B22EF" w:rsidP="004B22EF">
      <w:pPr>
        <w:spacing w:before="120" w:after="120" w:line="360" w:lineRule="auto"/>
        <w:ind w:left="4535"/>
        <w:jc w:val="right"/>
      </w:pPr>
      <w:r>
        <w:t>Załącznik Nr 7 do zarządzenia Nr …………..……..</w:t>
      </w:r>
      <w:r>
        <w:br/>
        <w:t>Prezesa Narodowego Funduszu Zdrowia</w:t>
      </w:r>
      <w:r>
        <w:br/>
        <w:t>z dnia …………….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613"/>
        <w:gridCol w:w="12596"/>
      </w:tblGrid>
      <w:tr w:rsidR="00763DAB" w14:paraId="2B124AB5" w14:textId="77777777">
        <w:trPr>
          <w:trHeight w:val="480"/>
        </w:trPr>
        <w:tc>
          <w:tcPr>
            <w:tcW w:w="150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55032" w14:textId="77777777" w:rsidR="00763DAB" w:rsidRDefault="004B22EF">
            <w:pPr>
              <w:jc w:val="center"/>
            </w:pPr>
            <w:r>
              <w:rPr>
                <w:b/>
                <w:sz w:val="20"/>
              </w:rPr>
              <w:t>Wykaz badań genetycznych w chorobach nowotworowych</w:t>
            </w:r>
          </w:p>
        </w:tc>
      </w:tr>
      <w:tr w:rsidR="00763DAB" w14:paraId="6E443768" w14:textId="77777777">
        <w:trPr>
          <w:trHeight w:val="720"/>
        </w:trPr>
        <w:tc>
          <w:tcPr>
            <w:tcW w:w="15015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C8D299" w14:textId="77777777" w:rsidR="00763DAB" w:rsidRDefault="004B22EF">
            <w:pPr>
              <w:jc w:val="center"/>
            </w:pPr>
            <w:r>
              <w:rPr>
                <w:sz w:val="16"/>
              </w:rPr>
              <w:t>(ICD-10: C15 – C20, C22.1, C23, C24, C25, C34, C38, C40, C41, C43, C47, C48, C49, C50, C54,C56, C57.0, C61, C64, C65, C66, C67, C68, C69, C70, C71, C72, C73, C74, C78.6, C82, C83, C85, C88, C90.0, C90.1, C90.2, C91.0, C91.1, C 92.0, C92.1, C93.1, D33, D45, D46, D47, D76 - z rozszerzeniami do pięciu znaków)</w:t>
            </w:r>
          </w:p>
        </w:tc>
      </w:tr>
      <w:tr w:rsidR="00763DAB" w14:paraId="21D28E40" w14:textId="77777777">
        <w:trPr>
          <w:trHeight w:val="585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0E8C7D" w14:textId="77777777" w:rsidR="00763DAB" w:rsidRDefault="004B22EF">
            <w:pPr>
              <w:jc w:val="center"/>
            </w:pPr>
            <w:r>
              <w:rPr>
                <w:b/>
                <w:sz w:val="20"/>
              </w:rPr>
              <w:t>Lp. 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B306D0E" w14:textId="77777777" w:rsidR="00763DAB" w:rsidRDefault="004B22EF">
            <w:pPr>
              <w:jc w:val="center"/>
            </w:pPr>
            <w:r>
              <w:rPr>
                <w:b/>
                <w:sz w:val="20"/>
              </w:rPr>
              <w:t> Zakres badań genetycznych</w:t>
            </w:r>
          </w:p>
        </w:tc>
        <w:tc>
          <w:tcPr>
            <w:tcW w:w="127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BD47D29" w14:textId="77777777" w:rsidR="00763DAB" w:rsidRDefault="004B22EF">
            <w:pPr>
              <w:jc w:val="center"/>
            </w:pPr>
            <w:r>
              <w:rPr>
                <w:b/>
                <w:sz w:val="20"/>
              </w:rPr>
              <w:t>Kategoria szczegółowa</w:t>
            </w:r>
          </w:p>
        </w:tc>
      </w:tr>
      <w:tr w:rsidR="00763DAB" w14:paraId="2C945F0D" w14:textId="77777777">
        <w:trPr>
          <w:trHeight w:val="340"/>
        </w:trPr>
        <w:tc>
          <w:tcPr>
            <w:tcW w:w="5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A7E692" w14:textId="77777777" w:rsidR="00763DAB" w:rsidRDefault="004B22EF">
            <w:pPr>
              <w:jc w:val="center"/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6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454728" w14:textId="77777777" w:rsidR="00763DAB" w:rsidRDefault="004B22EF">
            <w:pPr>
              <w:jc w:val="center"/>
            </w:pPr>
            <w:r>
              <w:rPr>
                <w:b/>
                <w:sz w:val="20"/>
              </w:rPr>
              <w:t>Proste badanie genetyczne </w:t>
            </w: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C79463" w14:textId="77777777" w:rsidR="00763DAB" w:rsidRDefault="004B22EF">
            <w:pPr>
              <w:jc w:val="left"/>
            </w:pPr>
            <w:r>
              <w:rPr>
                <w:b/>
                <w:sz w:val="20"/>
              </w:rPr>
              <w:t>1.1.</w:t>
            </w:r>
            <w:r>
              <w:rPr>
                <w:sz w:val="20"/>
              </w:rPr>
              <w:t xml:space="preserve"> Analiza </w:t>
            </w:r>
            <w:proofErr w:type="spellStart"/>
            <w:r>
              <w:rPr>
                <w:sz w:val="20"/>
              </w:rPr>
              <w:t>kariotypu</w:t>
            </w:r>
            <w:proofErr w:type="spellEnd"/>
            <w:r>
              <w:rPr>
                <w:sz w:val="20"/>
              </w:rPr>
              <w:t xml:space="preserve"> w komórkach nowotworowych przy użyciu </w:t>
            </w:r>
            <w:r>
              <w:rPr>
                <w:b/>
                <w:sz w:val="20"/>
              </w:rPr>
              <w:t>jednej metody prążkowej</w:t>
            </w:r>
          </w:p>
        </w:tc>
      </w:tr>
      <w:tr w:rsidR="00763DAB" w14:paraId="44D5B2AA" w14:textId="77777777">
        <w:trPr>
          <w:trHeight w:val="30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0F3B55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63FBE8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C3A675" w14:textId="77777777" w:rsidR="00763DAB" w:rsidRDefault="004B22EF">
            <w:pPr>
              <w:jc w:val="left"/>
            </w:pPr>
            <w:r>
              <w:rPr>
                <w:b/>
                <w:sz w:val="20"/>
              </w:rPr>
              <w:t>1.2. FISH</w:t>
            </w:r>
            <w:r>
              <w:rPr>
                <w:b/>
                <w:sz w:val="20"/>
                <w:vertAlign w:val="superscript"/>
              </w:rPr>
              <w:t>2)</w:t>
            </w:r>
            <w:r>
              <w:rPr>
                <w:b/>
                <w:sz w:val="20"/>
              </w:rPr>
              <w:t>/ISH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sz w:val="20"/>
              </w:rPr>
              <w:t xml:space="preserve"> (fluorescencyjna hybrydyzacja in situ) do komórek nowotworowych z zastosowaniem </w:t>
            </w:r>
            <w:r>
              <w:rPr>
                <w:b/>
                <w:sz w:val="20"/>
              </w:rPr>
              <w:t>jednej sondy</w:t>
            </w:r>
            <w:r>
              <w:rPr>
                <w:sz w:val="20"/>
              </w:rPr>
              <w:t xml:space="preserve"> DNA lub sondy z zestawem kontrolnym</w:t>
            </w:r>
          </w:p>
        </w:tc>
      </w:tr>
      <w:tr w:rsidR="00763DAB" w14:paraId="1136C2FC" w14:textId="77777777">
        <w:trPr>
          <w:trHeight w:val="34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340DA1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FBCC94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E4239A" w14:textId="77777777" w:rsidR="00763DAB" w:rsidRDefault="004B22EF">
            <w:pPr>
              <w:jc w:val="left"/>
            </w:pPr>
            <w:r>
              <w:rPr>
                <w:b/>
                <w:sz w:val="20"/>
              </w:rPr>
              <w:t>1.3. Prosty test - badanie molekularne</w:t>
            </w:r>
          </w:p>
        </w:tc>
      </w:tr>
      <w:tr w:rsidR="00763DAB" w14:paraId="75AF1FA5" w14:textId="77777777">
        <w:trPr>
          <w:trHeight w:val="31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E2F0B8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39C55F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55912C" w14:textId="77777777" w:rsidR="00763DAB" w:rsidRDefault="004B22EF">
            <w:pPr>
              <w:jc w:val="left"/>
            </w:pPr>
            <w:r>
              <w:rPr>
                <w:sz w:val="20"/>
              </w:rPr>
              <w:t xml:space="preserve">Analiza jednej lub kilku mutacji wykrywanych w od jednego do 6 </w:t>
            </w:r>
            <w:proofErr w:type="spellStart"/>
            <w:r>
              <w:rPr>
                <w:sz w:val="20"/>
              </w:rPr>
              <w:t>amplikonów</w:t>
            </w:r>
            <w:proofErr w:type="spellEnd"/>
            <w:r>
              <w:rPr>
                <w:sz w:val="20"/>
              </w:rPr>
              <w:t xml:space="preserve"> przy użyciu reakcji PCR</w:t>
            </w:r>
            <w:r>
              <w:rPr>
                <w:sz w:val="20"/>
                <w:vertAlign w:val="superscript"/>
              </w:rPr>
              <w:t>1)</w:t>
            </w:r>
            <w:r>
              <w:rPr>
                <w:sz w:val="20"/>
              </w:rPr>
              <w:t xml:space="preserve">/ sekwencjonowania </w:t>
            </w:r>
            <w:proofErr w:type="spellStart"/>
            <w:r>
              <w:rPr>
                <w:sz w:val="20"/>
              </w:rPr>
              <w:t>Sangera</w:t>
            </w:r>
            <w:proofErr w:type="spellEnd"/>
            <w:r>
              <w:rPr>
                <w:sz w:val="20"/>
              </w:rPr>
              <w:t xml:space="preserve"> / prostych zestawów diagnostycznych</w:t>
            </w:r>
          </w:p>
        </w:tc>
      </w:tr>
      <w:tr w:rsidR="00763DAB" w14:paraId="6CC308E8" w14:textId="77777777">
        <w:trPr>
          <w:trHeight w:val="28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5DF4E6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89146A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E0FFD2" w14:textId="77777777" w:rsidR="00763DAB" w:rsidRDefault="004B22EF">
            <w:pPr>
              <w:jc w:val="left"/>
            </w:pPr>
            <w:r>
              <w:rPr>
                <w:sz w:val="20"/>
              </w:rPr>
              <w:t>lub analiza ekspresji / obecności genu lub kilku genów (w tym genów fuzyjnych) przy użyciu metody real-</w:t>
            </w:r>
            <w:proofErr w:type="spellStart"/>
            <w:r>
              <w:rPr>
                <w:sz w:val="20"/>
              </w:rPr>
              <w:t>time</w:t>
            </w:r>
            <w:proofErr w:type="spellEnd"/>
            <w:r>
              <w:rPr>
                <w:sz w:val="20"/>
              </w:rPr>
              <w:t xml:space="preserve"> PCR (RQ-PCR).</w:t>
            </w:r>
          </w:p>
        </w:tc>
      </w:tr>
      <w:tr w:rsidR="00763DAB" w14:paraId="5B29A2FC" w14:textId="77777777">
        <w:trPr>
          <w:trHeight w:val="320"/>
        </w:trPr>
        <w:tc>
          <w:tcPr>
            <w:tcW w:w="5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39A285" w14:textId="77777777" w:rsidR="00763DAB" w:rsidRDefault="004B22EF">
            <w:pPr>
              <w:jc w:val="center"/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6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C9411" w14:textId="77777777" w:rsidR="00763DAB" w:rsidRDefault="004B22EF">
            <w:pPr>
              <w:jc w:val="center"/>
            </w:pPr>
            <w:r>
              <w:rPr>
                <w:b/>
                <w:sz w:val="20"/>
              </w:rPr>
              <w:t>Złożone badanie genetyczne</w:t>
            </w: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694284" w14:textId="77777777" w:rsidR="00763DAB" w:rsidRDefault="004B22EF">
            <w:pPr>
              <w:jc w:val="left"/>
            </w:pPr>
            <w:r>
              <w:rPr>
                <w:b/>
                <w:sz w:val="20"/>
              </w:rPr>
              <w:t>2.1.</w:t>
            </w:r>
            <w:r>
              <w:rPr>
                <w:sz w:val="20"/>
              </w:rPr>
              <w:t xml:space="preserve"> Analiza </w:t>
            </w:r>
            <w:proofErr w:type="spellStart"/>
            <w:r>
              <w:rPr>
                <w:sz w:val="20"/>
              </w:rPr>
              <w:t>kariotypu</w:t>
            </w:r>
            <w:proofErr w:type="spellEnd"/>
            <w:r>
              <w:rPr>
                <w:sz w:val="20"/>
              </w:rPr>
              <w:t xml:space="preserve"> w komórkach nowotworowych przy użyciu </w:t>
            </w:r>
            <w:r>
              <w:rPr>
                <w:b/>
                <w:sz w:val="20"/>
              </w:rPr>
              <w:t>dwu lub kilku metod prążkowych</w:t>
            </w:r>
          </w:p>
        </w:tc>
      </w:tr>
      <w:tr w:rsidR="00763DAB" w14:paraId="2E2BEFDA" w14:textId="77777777">
        <w:trPr>
          <w:trHeight w:val="45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5E8000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6173C4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A2F208" w14:textId="77777777" w:rsidR="00763DAB" w:rsidRDefault="004B22EF">
            <w:pPr>
              <w:jc w:val="left"/>
            </w:pPr>
            <w:r>
              <w:rPr>
                <w:b/>
                <w:sz w:val="20"/>
              </w:rPr>
              <w:t>2.2.</w:t>
            </w:r>
            <w:r>
              <w:rPr>
                <w:sz w:val="20"/>
              </w:rPr>
              <w:t xml:space="preserve"> Analiza </w:t>
            </w:r>
            <w:proofErr w:type="spellStart"/>
            <w:r>
              <w:rPr>
                <w:sz w:val="20"/>
              </w:rPr>
              <w:t>kariotypu</w:t>
            </w:r>
            <w:proofErr w:type="spellEnd"/>
            <w:r>
              <w:rPr>
                <w:sz w:val="20"/>
              </w:rPr>
              <w:t xml:space="preserve"> w komórkach nowotworowych przy użyciu </w:t>
            </w:r>
            <w:r>
              <w:rPr>
                <w:b/>
                <w:sz w:val="20"/>
              </w:rPr>
              <w:t>jednej metody prążkowej z równoległą analizą FISH</w:t>
            </w:r>
            <w:r>
              <w:rPr>
                <w:b/>
                <w:sz w:val="20"/>
                <w:vertAlign w:val="superscript"/>
              </w:rPr>
              <w:t>2)</w:t>
            </w:r>
            <w:r>
              <w:rPr>
                <w:b/>
                <w:sz w:val="20"/>
              </w:rPr>
              <w:t xml:space="preserve"> z użyciem 1-2 zestawów sond</w:t>
            </w:r>
            <w:r>
              <w:rPr>
                <w:sz w:val="20"/>
              </w:rPr>
              <w:t xml:space="preserve"> lub z</w:t>
            </w:r>
            <w:r>
              <w:rPr>
                <w:b/>
                <w:sz w:val="20"/>
              </w:rPr>
              <w:t xml:space="preserve"> prostym badaniem molekularnym</w:t>
            </w:r>
          </w:p>
        </w:tc>
      </w:tr>
      <w:tr w:rsidR="00763DAB" w14:paraId="401233AF" w14:textId="77777777">
        <w:trPr>
          <w:trHeight w:val="34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9D5AF4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B73DE6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CE72AD" w14:textId="77777777" w:rsidR="00763DAB" w:rsidRDefault="004B22EF">
            <w:pPr>
              <w:jc w:val="left"/>
            </w:pPr>
            <w:r>
              <w:rPr>
                <w:b/>
                <w:sz w:val="20"/>
              </w:rPr>
              <w:t>2.3 FISH</w:t>
            </w:r>
            <w:r>
              <w:rPr>
                <w:b/>
                <w:sz w:val="20"/>
                <w:vertAlign w:val="superscript"/>
              </w:rPr>
              <w:t>2)</w:t>
            </w:r>
            <w:r>
              <w:rPr>
                <w:b/>
                <w:sz w:val="20"/>
              </w:rPr>
              <w:t>/ISH</w:t>
            </w:r>
            <w:r>
              <w:rPr>
                <w:b/>
                <w:sz w:val="20"/>
                <w:vertAlign w:val="superscript"/>
              </w:rPr>
              <w:t>3)</w:t>
            </w:r>
            <w:r>
              <w:rPr>
                <w:sz w:val="20"/>
              </w:rPr>
              <w:t xml:space="preserve"> do komórek nowotworowych z zastosowaniem kilku sond (</w:t>
            </w:r>
            <w:r>
              <w:rPr>
                <w:b/>
                <w:sz w:val="20"/>
              </w:rPr>
              <w:t>od 2 do 3 zestawów sond)</w:t>
            </w:r>
          </w:p>
        </w:tc>
      </w:tr>
      <w:tr w:rsidR="00763DAB" w14:paraId="37E68525" w14:textId="77777777">
        <w:trPr>
          <w:trHeight w:val="34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559C70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5F42B1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8E3726" w14:textId="77777777" w:rsidR="00763DAB" w:rsidRDefault="004B22EF">
            <w:pPr>
              <w:jc w:val="left"/>
            </w:pPr>
            <w:r>
              <w:rPr>
                <w:b/>
                <w:sz w:val="20"/>
              </w:rPr>
              <w:t>2.4. FISH</w:t>
            </w:r>
            <w:r>
              <w:rPr>
                <w:b/>
                <w:sz w:val="20"/>
                <w:vertAlign w:val="superscript"/>
              </w:rPr>
              <w:t>2)</w:t>
            </w:r>
            <w:r>
              <w:rPr>
                <w:sz w:val="20"/>
              </w:rPr>
              <w:t xml:space="preserve"> do komórek nowotworowych z zastosowaniem zestawu sond (</w:t>
            </w:r>
            <w:r>
              <w:rPr>
                <w:b/>
                <w:sz w:val="20"/>
              </w:rPr>
              <w:t xml:space="preserve">od 1 do 2 sond) z równoległą analizą </w:t>
            </w:r>
            <w:proofErr w:type="spellStart"/>
            <w:r>
              <w:rPr>
                <w:b/>
                <w:sz w:val="20"/>
              </w:rPr>
              <w:t>kariotypu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lub z </w:t>
            </w:r>
            <w:r>
              <w:rPr>
                <w:b/>
                <w:sz w:val="20"/>
              </w:rPr>
              <w:t>prostym badaniem molekularnym</w:t>
            </w:r>
          </w:p>
        </w:tc>
      </w:tr>
      <w:tr w:rsidR="00763DAB" w14:paraId="1E43CB07" w14:textId="77777777">
        <w:trPr>
          <w:trHeight w:val="34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8EBC34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D6CF9C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E780C4" w14:textId="77777777" w:rsidR="00763DAB" w:rsidRDefault="004B22EF">
            <w:pPr>
              <w:jc w:val="left"/>
            </w:pPr>
            <w:r>
              <w:rPr>
                <w:b/>
                <w:sz w:val="20"/>
              </w:rPr>
              <w:t>2.5. C-Ig-FISH</w:t>
            </w:r>
            <w:r>
              <w:rPr>
                <w:b/>
                <w:sz w:val="20"/>
                <w:vertAlign w:val="superscript"/>
              </w:rPr>
              <w:t>2)</w:t>
            </w:r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Cytoplasmic</w:t>
            </w:r>
            <w:proofErr w:type="spellEnd"/>
            <w:r>
              <w:rPr>
                <w:sz w:val="20"/>
              </w:rPr>
              <w:t xml:space="preserve"> Immunoglobulin FISH) </w:t>
            </w:r>
            <w:r>
              <w:rPr>
                <w:b/>
                <w:sz w:val="20"/>
              </w:rPr>
              <w:t>ocena statusu kilku genów w wyodrębnionej populacji plazmocytów</w:t>
            </w:r>
            <w:r>
              <w:rPr>
                <w:sz w:val="20"/>
              </w:rPr>
              <w:t xml:space="preserve"> (zestaw sond zgodnie z zaleceniami klinicznymi)</w:t>
            </w:r>
          </w:p>
        </w:tc>
      </w:tr>
      <w:tr w:rsidR="00763DAB" w14:paraId="7E080670" w14:textId="77777777">
        <w:trPr>
          <w:trHeight w:val="33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D08DB5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D91B24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F30B5E" w14:textId="77777777" w:rsidR="00763DAB" w:rsidRDefault="004B22EF">
            <w:pPr>
              <w:jc w:val="left"/>
            </w:pPr>
            <w:r>
              <w:rPr>
                <w:b/>
                <w:sz w:val="20"/>
              </w:rPr>
              <w:t>2.6. Złożony test - badanie molekularne</w:t>
            </w:r>
          </w:p>
        </w:tc>
      </w:tr>
      <w:tr w:rsidR="00763DAB" w14:paraId="5503F2A2" w14:textId="77777777">
        <w:trPr>
          <w:trHeight w:val="30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EBE91B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5A725F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E27DE0" w14:textId="77777777" w:rsidR="00763DAB" w:rsidRDefault="004B22EF">
            <w:pPr>
              <w:jc w:val="left"/>
            </w:pPr>
            <w:r>
              <w:rPr>
                <w:sz w:val="20"/>
              </w:rPr>
              <w:t xml:space="preserve">Analiza 6-40 </w:t>
            </w:r>
            <w:proofErr w:type="spellStart"/>
            <w:r>
              <w:rPr>
                <w:sz w:val="20"/>
              </w:rPr>
              <w:t>amplikonów</w:t>
            </w:r>
            <w:proofErr w:type="spellEnd"/>
            <w:r>
              <w:rPr>
                <w:sz w:val="20"/>
              </w:rPr>
              <w:t xml:space="preserve"> metodą sekwencjonowania </w:t>
            </w:r>
            <w:proofErr w:type="spellStart"/>
            <w:r>
              <w:rPr>
                <w:sz w:val="20"/>
              </w:rPr>
              <w:t>Sangera</w:t>
            </w:r>
            <w:proofErr w:type="spellEnd"/>
            <w:r>
              <w:rPr>
                <w:sz w:val="20"/>
              </w:rPr>
              <w:t xml:space="preserve"> lub NGS albo sekwencjonowanie NGS dla wariantów </w:t>
            </w:r>
            <w:proofErr w:type="spellStart"/>
            <w:r>
              <w:rPr>
                <w:sz w:val="20"/>
              </w:rPr>
              <w:t>germinalnych</w:t>
            </w:r>
            <w:proofErr w:type="spellEnd"/>
            <w:r>
              <w:rPr>
                <w:sz w:val="20"/>
              </w:rPr>
              <w:t xml:space="preserve"> do 0,2 </w:t>
            </w:r>
            <w:proofErr w:type="spellStart"/>
            <w:r>
              <w:rPr>
                <w:sz w:val="20"/>
              </w:rPr>
              <w:t>Mb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megabazy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763DAB" w14:paraId="604C4069" w14:textId="77777777">
        <w:trPr>
          <w:trHeight w:val="45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801F26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37B6AB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678B00" w14:textId="77777777" w:rsidR="00763DAB" w:rsidRDefault="004B22EF">
            <w:pPr>
              <w:jc w:val="left"/>
            </w:pPr>
            <w:r>
              <w:rPr>
                <w:sz w:val="20"/>
              </w:rPr>
              <w:t>lub analiza kilkudziesięciu mutacji przy użyciu prostej reakcji PCR</w:t>
            </w:r>
            <w:r>
              <w:rPr>
                <w:sz w:val="20"/>
                <w:vertAlign w:val="superscript"/>
              </w:rPr>
              <w:t xml:space="preserve">1) </w:t>
            </w:r>
            <w:r>
              <w:rPr>
                <w:sz w:val="20"/>
              </w:rPr>
              <w:t>z wykorzystaniem 2-3 prostych zestawów diagnostycznych lub jednego złożonego zestawu diagnostycznego do oceny statusu co najmniej 2-3 genów.</w:t>
            </w:r>
          </w:p>
        </w:tc>
      </w:tr>
      <w:tr w:rsidR="00763DAB" w14:paraId="33F514EF" w14:textId="77777777">
        <w:trPr>
          <w:trHeight w:val="34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4FEBEF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1B3053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19CDB2" w14:textId="77777777" w:rsidR="00763DAB" w:rsidRDefault="004B22EF">
            <w:pPr>
              <w:jc w:val="left"/>
            </w:pPr>
            <w:r>
              <w:rPr>
                <w:sz w:val="20"/>
              </w:rPr>
              <w:t>lub badanie mutacji dynamicznych</w:t>
            </w:r>
          </w:p>
        </w:tc>
      </w:tr>
      <w:tr w:rsidR="00763DAB" w14:paraId="51C2B9C0" w14:textId="77777777">
        <w:trPr>
          <w:trHeight w:val="34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30E49F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BF92C2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6E0501" w14:textId="77777777" w:rsidR="00763DAB" w:rsidRDefault="004B22EF">
            <w:pPr>
              <w:jc w:val="left"/>
            </w:pPr>
            <w:r>
              <w:rPr>
                <w:sz w:val="20"/>
              </w:rPr>
              <w:t>lub analiza duplikacji/delecji</w:t>
            </w:r>
          </w:p>
        </w:tc>
      </w:tr>
      <w:tr w:rsidR="00763DAB" w14:paraId="06D6B018" w14:textId="77777777">
        <w:trPr>
          <w:trHeight w:val="34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5CD20B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F2D1EE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6C5A72" w14:textId="77777777" w:rsidR="00763DAB" w:rsidRDefault="004B22EF">
            <w:pPr>
              <w:jc w:val="left"/>
            </w:pPr>
            <w:r>
              <w:rPr>
                <w:sz w:val="20"/>
              </w:rPr>
              <w:t xml:space="preserve">lub analiza </w:t>
            </w:r>
            <w:proofErr w:type="spellStart"/>
            <w:r>
              <w:rPr>
                <w:sz w:val="20"/>
              </w:rPr>
              <w:t>metylacji</w:t>
            </w:r>
            <w:proofErr w:type="spellEnd"/>
          </w:p>
        </w:tc>
      </w:tr>
      <w:tr w:rsidR="00763DAB" w14:paraId="14C1FF08" w14:textId="77777777">
        <w:trPr>
          <w:trHeight w:val="510"/>
        </w:trPr>
        <w:tc>
          <w:tcPr>
            <w:tcW w:w="5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2E32C0" w14:textId="77777777" w:rsidR="00763DAB" w:rsidRDefault="004B22EF">
            <w:pPr>
              <w:jc w:val="center"/>
            </w:pPr>
            <w:r>
              <w:rPr>
                <w:b/>
                <w:sz w:val="20"/>
              </w:rPr>
              <w:lastRenderedPageBreak/>
              <w:t>3.</w:t>
            </w:r>
          </w:p>
        </w:tc>
        <w:tc>
          <w:tcPr>
            <w:tcW w:w="16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5DEC22" w14:textId="77777777" w:rsidR="00763DAB" w:rsidRDefault="004B22EF">
            <w:pPr>
              <w:jc w:val="center"/>
            </w:pPr>
            <w:r>
              <w:rPr>
                <w:b/>
                <w:sz w:val="20"/>
              </w:rPr>
              <w:t>Zaawansowane badanie genetyczne</w:t>
            </w: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389BE9" w14:textId="77777777" w:rsidR="00763DAB" w:rsidRDefault="004B22EF">
            <w:pPr>
              <w:jc w:val="left"/>
            </w:pPr>
            <w:r>
              <w:rPr>
                <w:b/>
                <w:sz w:val="20"/>
              </w:rPr>
              <w:t xml:space="preserve">3.1. </w:t>
            </w:r>
            <w:r>
              <w:rPr>
                <w:sz w:val="20"/>
              </w:rPr>
              <w:t xml:space="preserve">Analiza </w:t>
            </w:r>
            <w:proofErr w:type="spellStart"/>
            <w:r>
              <w:rPr>
                <w:sz w:val="20"/>
              </w:rPr>
              <w:t>kariotypu</w:t>
            </w:r>
            <w:proofErr w:type="spellEnd"/>
            <w:r>
              <w:rPr>
                <w:sz w:val="20"/>
              </w:rPr>
              <w:t xml:space="preserve"> w komórkach nowotworowych przy użyciu </w:t>
            </w:r>
            <w:r>
              <w:rPr>
                <w:b/>
                <w:sz w:val="20"/>
              </w:rPr>
              <w:t xml:space="preserve">jednej metody prążkowej z równoległymi badaniami analizą FISH </w:t>
            </w:r>
            <w:r>
              <w:rPr>
                <w:sz w:val="20"/>
              </w:rPr>
              <w:t xml:space="preserve">z użyciem </w:t>
            </w:r>
            <w:r>
              <w:rPr>
                <w:b/>
                <w:sz w:val="20"/>
              </w:rPr>
              <w:t>&gt; 2 zestawów sond</w:t>
            </w:r>
            <w:r>
              <w:rPr>
                <w:sz w:val="20"/>
              </w:rPr>
              <w:t xml:space="preserve"> lub </w:t>
            </w:r>
            <w:r>
              <w:rPr>
                <w:b/>
                <w:sz w:val="20"/>
              </w:rPr>
              <w:t>z badaniem molekularnym (2 proste lub 1 złożone badanie molekularne)</w:t>
            </w:r>
          </w:p>
        </w:tc>
      </w:tr>
      <w:tr w:rsidR="00763DAB" w14:paraId="64976F32" w14:textId="77777777">
        <w:trPr>
          <w:trHeight w:val="453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619106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057915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802F5AB" w14:textId="77777777" w:rsidR="00763DAB" w:rsidRDefault="004B22EF">
            <w:pPr>
              <w:jc w:val="left"/>
            </w:pPr>
            <w:r>
              <w:rPr>
                <w:b/>
                <w:sz w:val="20"/>
              </w:rPr>
              <w:t>3.2. FISH/ISH</w:t>
            </w:r>
            <w:r>
              <w:rPr>
                <w:sz w:val="20"/>
                <w:vertAlign w:val="superscript"/>
              </w:rPr>
              <w:t xml:space="preserve">2),3) </w:t>
            </w:r>
            <w:r>
              <w:rPr>
                <w:sz w:val="20"/>
              </w:rPr>
              <w:t xml:space="preserve">do komórek nowotworowych z zastosowaniem zestawu </w:t>
            </w:r>
            <w:r>
              <w:rPr>
                <w:b/>
                <w:sz w:val="20"/>
              </w:rPr>
              <w:t>co najmniej 4 zestawów sond lub z zastosowaniem co najmniej 3</w:t>
            </w:r>
            <w:r>
              <w:rPr>
                <w:sz w:val="20"/>
                <w:vertAlign w:val="superscript"/>
              </w:rPr>
              <w:t>4)</w:t>
            </w:r>
            <w:r>
              <w:rPr>
                <w:b/>
                <w:sz w:val="20"/>
              </w:rPr>
              <w:t xml:space="preserve"> zestawów sond z równoległym badaniem molekularnym</w:t>
            </w:r>
          </w:p>
        </w:tc>
      </w:tr>
      <w:tr w:rsidR="00763DAB" w14:paraId="0B94969B" w14:textId="77777777">
        <w:trPr>
          <w:trHeight w:val="30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091B558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0E6C531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27A293" w14:textId="77777777" w:rsidR="00763DAB" w:rsidRDefault="004B22EF">
            <w:pPr>
              <w:jc w:val="left"/>
            </w:pPr>
            <w:r>
              <w:rPr>
                <w:b/>
                <w:sz w:val="20"/>
              </w:rPr>
              <w:t>3.3.Test zaawansowany - badanie molekularne</w:t>
            </w:r>
          </w:p>
        </w:tc>
      </w:tr>
      <w:tr w:rsidR="00763DAB" w14:paraId="40A144B2" w14:textId="77777777">
        <w:trPr>
          <w:trHeight w:val="28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626A70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9A2066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D9ABD1" w14:textId="77777777" w:rsidR="00763DAB" w:rsidRDefault="004B22EF">
            <w:pPr>
              <w:jc w:val="left"/>
            </w:pPr>
            <w:r>
              <w:rPr>
                <w:sz w:val="20"/>
              </w:rPr>
              <w:t>Profil ekspresji genów GEP (</w:t>
            </w:r>
            <w:proofErr w:type="spellStart"/>
            <w:r>
              <w:rPr>
                <w:sz w:val="20"/>
              </w:rPr>
              <w:t>Gene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Expresion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Profiling</w:t>
            </w:r>
            <w:proofErr w:type="spellEnd"/>
            <w:r>
              <w:rPr>
                <w:sz w:val="20"/>
              </w:rPr>
              <w:t>) - różne zestawy diagnostyczne dedykowane poszczególnym nowotworom</w:t>
            </w:r>
          </w:p>
        </w:tc>
      </w:tr>
      <w:tr w:rsidR="00763DAB" w14:paraId="3C185BE5" w14:textId="77777777">
        <w:trPr>
          <w:trHeight w:val="310"/>
        </w:trPr>
        <w:tc>
          <w:tcPr>
            <w:tcW w:w="5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D548DB" w14:textId="77777777" w:rsidR="00763DAB" w:rsidRDefault="00763DAB">
            <w:pPr>
              <w:jc w:val="left"/>
            </w:pP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58AFCE" w14:textId="77777777" w:rsidR="00763DAB" w:rsidRDefault="00763DAB">
            <w:pPr>
              <w:jc w:val="left"/>
            </w:pPr>
          </w:p>
        </w:tc>
        <w:tc>
          <w:tcPr>
            <w:tcW w:w="1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5D5F27" w14:textId="77777777" w:rsidR="00763DAB" w:rsidRDefault="004B22EF">
            <w:pPr>
              <w:jc w:val="left"/>
            </w:pPr>
            <w:r>
              <w:rPr>
                <w:sz w:val="20"/>
              </w:rPr>
              <w:t xml:space="preserve">lub sekwencjonowanie NGS (powyżej 40 </w:t>
            </w:r>
            <w:proofErr w:type="spellStart"/>
            <w:r>
              <w:rPr>
                <w:sz w:val="20"/>
              </w:rPr>
              <w:t>amplikonów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763DAB" w14:paraId="24A1D30A" w14:textId="77777777">
        <w:trPr>
          <w:trHeight w:val="310"/>
        </w:trPr>
        <w:tc>
          <w:tcPr>
            <w:tcW w:w="1501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D8A3C6E" w14:textId="77777777" w:rsidR="00763DAB" w:rsidRDefault="004B22EF">
            <w:r>
              <w:rPr>
                <w:i/>
                <w:vertAlign w:val="superscript"/>
              </w:rPr>
              <w:t xml:space="preserve">1) </w:t>
            </w:r>
            <w:r>
              <w:rPr>
                <w:i/>
              </w:rPr>
              <w:t xml:space="preserve">badanie metodą PCR lub modyfikacjami tej metody (RT-PCR, RQ-PCR, </w:t>
            </w:r>
            <w:proofErr w:type="spellStart"/>
            <w:r>
              <w:rPr>
                <w:i/>
              </w:rPr>
              <w:t>nested</w:t>
            </w:r>
            <w:proofErr w:type="spellEnd"/>
            <w:r>
              <w:rPr>
                <w:i/>
              </w:rPr>
              <w:t xml:space="preserve">-PCR, real </w:t>
            </w:r>
            <w:proofErr w:type="spellStart"/>
            <w:r>
              <w:rPr>
                <w:i/>
              </w:rPr>
              <w:t>time</w:t>
            </w:r>
            <w:proofErr w:type="spellEnd"/>
            <w:r>
              <w:rPr>
                <w:i/>
              </w:rPr>
              <w:t xml:space="preserve"> PCR i inne).</w:t>
            </w:r>
          </w:p>
          <w:p w14:paraId="0B3D1271" w14:textId="77777777" w:rsidR="00763DAB" w:rsidRDefault="004B22EF">
            <w:r>
              <w:rPr>
                <w:i/>
                <w:vertAlign w:val="superscript"/>
              </w:rPr>
              <w:t xml:space="preserve">2) </w:t>
            </w:r>
            <w:r>
              <w:rPr>
                <w:i/>
              </w:rPr>
              <w:t>oznaczenie FISH użyte w tabeli oznacza fluorescencyjna hybrydyzacja in situ.</w:t>
            </w:r>
          </w:p>
          <w:p w14:paraId="40F941A8" w14:textId="77777777" w:rsidR="00763DAB" w:rsidRDefault="004B22EF">
            <w:r>
              <w:rPr>
                <w:i/>
                <w:vertAlign w:val="superscript"/>
              </w:rPr>
              <w:t xml:space="preserve">3) </w:t>
            </w:r>
            <w:r>
              <w:rPr>
                <w:i/>
              </w:rPr>
              <w:t>oznaczenie ISH użyte w tabeli oznacza niefluorescencyjna hybrydyzacja in situ (np. CISH, SISH i metody pokrewne).</w:t>
            </w:r>
          </w:p>
          <w:p w14:paraId="3558A43F" w14:textId="77777777" w:rsidR="00763DAB" w:rsidRDefault="004B22EF">
            <w:r>
              <w:rPr>
                <w:i/>
                <w:vertAlign w:val="superscript"/>
              </w:rPr>
              <w:t xml:space="preserve">4) </w:t>
            </w:r>
            <w:r>
              <w:rPr>
                <w:i/>
              </w:rPr>
              <w:t>trzech zestawów diagnostycznych identyfikujących niezależne molekularne markery predykcyjne, o ile w równoległym badaniu nie stwierdzono klinicznie istotnych wariantów genetycznych.</w:t>
            </w:r>
          </w:p>
        </w:tc>
      </w:tr>
    </w:tbl>
    <w:p w14:paraId="6F29EB6A" w14:textId="77777777" w:rsidR="00763DAB" w:rsidRDefault="00763DAB"/>
    <w:sectPr w:rsidR="00763DAB">
      <w:endnotePr>
        <w:numFmt w:val="decimal"/>
      </w:endnotePr>
      <w:pgSz w:w="16838" w:h="11906" w:orient="landscape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AB"/>
    <w:rsid w:val="004B22EF"/>
    <w:rsid w:val="00763DAB"/>
    <w:rsid w:val="00E2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05AD"/>
  <w15:docId w15:val="{FE33E8E8-7A60-4804-98E2-AA352689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2986</Characters>
  <Application>Microsoft Office Word</Application>
  <DocSecurity>4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określenia warunków zawierania i realizacji umów w rodzaju leczenie szpitalne oraz leczenie szpitalne - świadczenia wysokospecjalistyczne</dc:subject>
  <dc:creator>Gilbert.Moscicki</dc:creator>
  <cp:lastModifiedBy>Popek Marta</cp:lastModifiedBy>
  <cp:revision>2</cp:revision>
  <dcterms:created xsi:type="dcterms:W3CDTF">2025-12-05T08:58:00Z</dcterms:created>
  <dcterms:modified xsi:type="dcterms:W3CDTF">2025-12-05T08:58:00Z</dcterms:modified>
  <cp:category>Akt prawny</cp:category>
</cp:coreProperties>
</file>