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16C07" w14:textId="77777777" w:rsidR="00A92785" w:rsidRDefault="00B81A02">
      <w:pPr>
        <w:pStyle w:val="Nagwek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Zgłoszenie uwag do projektu zarządzenia Prezesa NFZ</w:t>
      </w:r>
    </w:p>
    <w:p w14:paraId="128A1F63" w14:textId="77777777" w:rsidR="00A92785" w:rsidRDefault="00B81A0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Dotyczy:</w:t>
      </w:r>
      <w:r>
        <w:rPr>
          <w:rFonts w:ascii="Google Sans Text" w:eastAsia="Google Sans Text" w:hAnsi="Google Sans Text" w:cs="Google Sans Text"/>
          <w:color w:val="1F1F1F"/>
        </w:rPr>
        <w:t xml:space="preserve"> Projektu zmieniającego zarządzenie w sprawie określenia warunków zawierania i realizacji umów w rodzaju świadczenia pielęgnacyjne i opiekuńcze w ramach opieki długoterminowej.</w:t>
      </w:r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696"/>
        <w:gridCol w:w="2294"/>
        <w:gridCol w:w="2020"/>
        <w:gridCol w:w="3843"/>
        <w:gridCol w:w="4091"/>
      </w:tblGrid>
      <w:tr w:rsidR="00A92785" w14:paraId="70EBFDC9" w14:textId="77777777" w:rsidTr="00B81A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2E072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LP.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95A32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PODMIOT PRZEKAZUJĄCY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5EF68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NR PARAGRAFU / PUNKTU/ ZAŁĄCZNIKA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E27F1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TREŚĆ UWAG Z UZASADNIENIEM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F4D79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PROPOZYCJA ZMIANY / UWAGI</w:t>
            </w:r>
          </w:p>
        </w:tc>
      </w:tr>
      <w:tr w:rsidR="00A92785" w14:paraId="66BB7170" w14:textId="77777777" w:rsidTr="00B81A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3F844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80014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Okręgowa Rada Pielęgniarek i Położnych w Słupsku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F7BBA8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Uzasadnienie projektu oraz Załącznik nr 1 do zarządzenia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E7054E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Sprzeciwiamy się obniżeniu wyceny świadczeń związanych z żywieniem dojelitowym i pozajelitowym w opiece długoterminowej. Uzasadnienie projektu wskazuje na dążenie do zrównania wycen z lecznictwem szpitalnym, co w praktyce oznacza redukcję przychodów ZOL/ZPO o ok. 3 mln zł miesięcznie. Specyfika ZOL/ZPO różni się od oddziałów szpitalnych – pacjenci przebywają tu przewlekle, a koszty obsługi żywienia są stałym elementem budżetu, często niedoszacowanym w ramach stawki podstawowej za osobodzień. Zabranie tych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środków zagraża płynności finansowej placówek i może prowadzić do ograniczenia przyjęć pacjentów wymagających żywienia.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3630B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Wnosimy o utrzymanie dotychczasowych zasad finansowania żywienia dojelitowego i pozajelitowego lub – w przypadku zmiany modelu rozliczeń – o równoległe podniesienie stawki bazowej za osobodzień, tak aby operacja była neutralna przychodowo dla świadczeniodawców. Oszczędności NFZ nie mogą odbywać się kosztem jakości opieki nad najciężej chorymi.</w:t>
            </w:r>
          </w:p>
        </w:tc>
      </w:tr>
      <w:tr w:rsidR="00A92785" w14:paraId="2C077806" w14:textId="77777777" w:rsidTr="00B81A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BCABA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D10C5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Okręgowa Rada Pielęgniarek i Położnych w Słupsku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92F2E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§ 1 pkt 1 (dot. zmiany Załącznika nr 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B3DAD7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Projekt zakłada wejście w życie zmian od 1 stycznia 2026 r. Biorąc pod uwagę, że zmiana finansowania wpłynie na budżety placówek w trakcie roku obrotowego i może wymagać renegocjacji kontraktów na dostawy żywienia oraz zmian w organizacji pracy personelu pielęgniarskiego, termin ten jest zbyt krótki na dostosowanie się podmiotów leczniczych do nowych warunków.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F4FDB" w14:textId="77777777" w:rsidR="00A92785" w:rsidRDefault="00B81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Proponujemy wprowadzenie okresu przejściowego min. 6 miesięcy lub przesunięcie wejścia w życie zarządzenia na 1 lipca 2026 r., aby umożliwić podmiotom leczniczym analizę skutków finansowych i ewentualną reorganizację bez szkody dla pacjentów i personelu.</w:t>
            </w:r>
          </w:p>
        </w:tc>
      </w:tr>
    </w:tbl>
    <w:p w14:paraId="3594547F" w14:textId="77777777" w:rsidR="00A92785" w:rsidRDefault="00A927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A92785">
      <w:pgSz w:w="15840" w:h="12240" w:orient="landscape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016299E-BA9D-4E0D-B0BB-C2796DB6110C}"/>
  </w:font>
  <w:font w:name="Google Sans">
    <w:charset w:val="00"/>
    <w:family w:val="auto"/>
    <w:pitch w:val="default"/>
    <w:embedBold r:id="rId2" w:fontKey="{BA501A12-12C3-4762-BD9A-B8C78D5D9463}"/>
  </w:font>
  <w:font w:name="Google Sans Text">
    <w:charset w:val="00"/>
    <w:family w:val="auto"/>
    <w:pitch w:val="default"/>
    <w:embedRegular r:id="rId3" w:fontKey="{E9A286AF-7FE2-4213-B080-85D4E4D432DB}"/>
    <w:embedBold r:id="rId4" w:fontKey="{6F32FE32-38A5-4816-BB2F-DFD48160A5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86809F5-DCB4-4FEE-995E-96B6045816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EF3AA76-0DA9-4A22-8771-31CE19E9FC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785"/>
    <w:rsid w:val="00A92785"/>
    <w:rsid w:val="00B81A02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2A383"/>
  <w15:docId w15:val="{8A0ED941-CCC1-45C7-8B6C-37750732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admin2</cp:lastModifiedBy>
  <cp:revision>2</cp:revision>
  <dcterms:created xsi:type="dcterms:W3CDTF">2025-12-17T08:36:00Z</dcterms:created>
  <dcterms:modified xsi:type="dcterms:W3CDTF">2025-12-17T08:37:00Z</dcterms:modified>
</cp:coreProperties>
</file>